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>УТВЕРЖДЕНО</w:t>
      </w:r>
      <w:r w:rsidR="008E6CED" w:rsidRPr="00225A07">
        <w:rPr>
          <w:sz w:val="28"/>
        </w:rPr>
        <w:t xml:space="preserve"> </w:t>
      </w:r>
    </w:p>
    <w:p w:rsidR="008E6CED" w:rsidRDefault="008E6CED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 w:rsidRPr="00225A07">
        <w:rPr>
          <w:sz w:val="28"/>
        </w:rPr>
        <w:t>распоряжени</w:t>
      </w:r>
      <w:r w:rsidR="007D4C92">
        <w:rPr>
          <w:sz w:val="28"/>
        </w:rPr>
        <w:t xml:space="preserve">ем председателя </w:t>
      </w:r>
      <w:r w:rsidRPr="00225A07">
        <w:rPr>
          <w:sz w:val="28"/>
        </w:rPr>
        <w:t xml:space="preserve"> Комитета по культуре и искусству Мурманской области</w:t>
      </w:r>
    </w:p>
    <w:p w:rsidR="006774FB" w:rsidRDefault="00773F6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 xml:space="preserve">от </w:t>
      </w:r>
      <w:r w:rsidR="00BA7F58">
        <w:rPr>
          <w:sz w:val="28"/>
        </w:rPr>
        <w:t>.12.201</w:t>
      </w:r>
      <w:r w:rsidR="008941B8">
        <w:rPr>
          <w:sz w:val="28"/>
        </w:rPr>
        <w:t>7</w:t>
      </w:r>
      <w:r w:rsidR="00BA7F58">
        <w:rPr>
          <w:sz w:val="28"/>
        </w:rPr>
        <w:t xml:space="preserve"> г. </w:t>
      </w:r>
      <w:r>
        <w:rPr>
          <w:sz w:val="28"/>
        </w:rPr>
        <w:t xml:space="preserve"> №</w:t>
      </w:r>
      <w:r w:rsidR="00BA7F58">
        <w:rPr>
          <w:sz w:val="28"/>
        </w:rPr>
        <w:t xml:space="preserve"> </w:t>
      </w:r>
    </w:p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</w:p>
    <w:p w:rsidR="007D4C92" w:rsidRPr="00225A07" w:rsidRDefault="007D4C92" w:rsidP="007D4C92">
      <w:pPr>
        <w:pStyle w:val="2"/>
        <w:shd w:val="clear" w:color="auto" w:fill="auto"/>
        <w:spacing w:line="240" w:lineRule="auto"/>
        <w:ind w:left="5670"/>
        <w:rPr>
          <w:sz w:val="28"/>
        </w:rPr>
      </w:pPr>
    </w:p>
    <w:p w:rsidR="00C021EB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ED52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8941B8">
        <w:rPr>
          <w:rFonts w:eastAsiaTheme="minorHAnsi"/>
          <w:b/>
          <w:sz w:val="28"/>
          <w:szCs w:val="22"/>
          <w:lang w:eastAsia="en-US"/>
        </w:rPr>
        <w:t>Жилой дом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ED526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8941B8">
        <w:rPr>
          <w:color w:val="auto"/>
          <w:sz w:val="28"/>
          <w:szCs w:val="22"/>
        </w:rPr>
        <w:t>город Мурманск, проспект Ленина, дом 7</w:t>
      </w:r>
      <w:r w:rsidR="003B15D9">
        <w:rPr>
          <w:color w:val="auto"/>
          <w:sz w:val="28"/>
          <w:szCs w:val="22"/>
        </w:rPr>
        <w:t>6</w:t>
      </w:r>
      <w:r w:rsidR="008941B8"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ED526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661B0C" w:rsidRDefault="006A75BC" w:rsidP="00661B0C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661B0C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C021EB" w:rsidRPr="00661B0C">
        <w:rPr>
          <w:rFonts w:eastAsiaTheme="minorHAnsi"/>
          <w:sz w:val="28"/>
          <w:szCs w:val="22"/>
          <w:lang w:eastAsia="en-US"/>
        </w:rPr>
        <w:t>«</w:t>
      </w:r>
      <w:r w:rsidR="008941B8" w:rsidRPr="00661B0C">
        <w:rPr>
          <w:rFonts w:eastAsiaTheme="minorHAnsi"/>
          <w:sz w:val="28"/>
          <w:szCs w:val="22"/>
          <w:lang w:eastAsia="en-US"/>
        </w:rPr>
        <w:t>Жилой дом</w:t>
      </w:r>
      <w:r w:rsidR="00523F98" w:rsidRPr="00661B0C">
        <w:rPr>
          <w:rFonts w:eastAsiaTheme="minorHAnsi"/>
          <w:sz w:val="28"/>
          <w:szCs w:val="22"/>
          <w:lang w:eastAsia="en-US"/>
        </w:rPr>
        <w:t>»</w:t>
      </w:r>
      <w:r w:rsidR="00AC3D04" w:rsidRPr="00661B0C">
        <w:rPr>
          <w:rFonts w:eastAsiaTheme="minorHAnsi"/>
          <w:sz w:val="28"/>
          <w:szCs w:val="22"/>
          <w:lang w:eastAsia="en-US"/>
        </w:rPr>
        <w:t xml:space="preserve"> (д</w:t>
      </w:r>
      <w:r w:rsidRPr="00661B0C">
        <w:rPr>
          <w:sz w:val="28"/>
        </w:rPr>
        <w:t>алее – Памятник)</w:t>
      </w:r>
    </w:p>
    <w:p w:rsidR="006A75BC" w:rsidRPr="00661B0C" w:rsidRDefault="006A75BC" w:rsidP="00661B0C">
      <w:pPr>
        <w:autoSpaceDE w:val="0"/>
        <w:autoSpaceDN w:val="0"/>
        <w:adjustRightInd w:val="0"/>
        <w:jc w:val="center"/>
        <w:rPr>
          <w:rFonts w:eastAsia="TimesNewRoman"/>
          <w:iCs/>
          <w:sz w:val="28"/>
          <w:szCs w:val="28"/>
        </w:rPr>
      </w:pPr>
    </w:p>
    <w:p w:rsidR="004A766B" w:rsidRPr="00661B0C" w:rsidRDefault="004A766B" w:rsidP="00661B0C">
      <w:pPr>
        <w:ind w:firstLine="567"/>
        <w:jc w:val="both"/>
        <w:rPr>
          <w:color w:val="000000" w:themeColor="text1"/>
          <w:sz w:val="28"/>
          <w:szCs w:val="28"/>
        </w:rPr>
      </w:pPr>
      <w:r w:rsidRPr="00661B0C">
        <w:rPr>
          <w:color w:val="000000" w:themeColor="text1"/>
          <w:sz w:val="28"/>
          <w:szCs w:val="28"/>
        </w:rPr>
        <w:t>Граница территории Памятника проходит по ломаной линии от точки Н1 до точки</w:t>
      </w:r>
      <w:r w:rsidR="00577243" w:rsidRPr="00661B0C">
        <w:rPr>
          <w:color w:val="000000" w:themeColor="text1"/>
          <w:sz w:val="28"/>
          <w:szCs w:val="28"/>
        </w:rPr>
        <w:t xml:space="preserve"> (далее – т.)</w:t>
      </w:r>
      <w:r w:rsidRPr="00661B0C">
        <w:rPr>
          <w:color w:val="000000" w:themeColor="text1"/>
          <w:sz w:val="28"/>
          <w:szCs w:val="28"/>
        </w:rPr>
        <w:t xml:space="preserve"> Н</w:t>
      </w:r>
      <w:r w:rsidR="003B15D9" w:rsidRPr="00661B0C">
        <w:rPr>
          <w:color w:val="000000" w:themeColor="text1"/>
          <w:sz w:val="28"/>
          <w:szCs w:val="28"/>
        </w:rPr>
        <w:t>11</w:t>
      </w:r>
      <w:r w:rsidRPr="00661B0C">
        <w:rPr>
          <w:color w:val="000000" w:themeColor="text1"/>
          <w:sz w:val="28"/>
          <w:szCs w:val="28"/>
        </w:rPr>
        <w:t>: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661B0C">
        <w:rPr>
          <w:sz w:val="28"/>
          <w:szCs w:val="28"/>
        </w:rPr>
        <w:t>от т.Н1, расположенной на пересечении условной линии, проходящей параллельно западному торцевому фасаду Памятника и отстоящей от него на расстоянии 1 м, и условной линии проходящей параллельно северному фасаду Памятника (ориентированному на переулок Пионерский) и отстоящей от него на расстоянии 0,35м, граница следует на восток 48,34 м по прямой до т.Н2, расположенной на юго-западном углу кадастрового участка                             № 51:20:0002077:4;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661B0C">
        <w:rPr>
          <w:sz w:val="28"/>
          <w:szCs w:val="28"/>
        </w:rPr>
        <w:t xml:space="preserve">от т.Н2 граница, не меняя направление, следует 6,11 м до т.Н3, расположенной на юго-восточном углу кадастрового участка                                   № 51:20:0002077:4; 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40"/>
        <w:jc w:val="both"/>
        <w:rPr>
          <w:sz w:val="28"/>
          <w:szCs w:val="28"/>
        </w:rPr>
      </w:pPr>
      <w:r w:rsidRPr="00661B0C">
        <w:rPr>
          <w:sz w:val="28"/>
          <w:szCs w:val="28"/>
        </w:rPr>
        <w:t>от т.Н3 граница поворачивает на юг под прямым углом и идет по прямой 52,81 м сначала вдоль угловой части, а затем вдоль восточного фасада Памятника, выходящего на проспект Ленина, на расстоянии 1,25 м от него до т.Н4, расположенной на пересечении с условной линией, разграничивающей жилые дома № 76 и 74;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40"/>
        <w:jc w:val="both"/>
        <w:rPr>
          <w:sz w:val="28"/>
          <w:szCs w:val="28"/>
        </w:rPr>
      </w:pPr>
      <w:r w:rsidRPr="00661B0C">
        <w:rPr>
          <w:sz w:val="28"/>
          <w:szCs w:val="28"/>
        </w:rPr>
        <w:t>от т.Н4 под прямым углом граница поворачивает на запад и идет по прямой 17,46 м в створе с условной линией, разграничивающей жилые дома № 76 и 74, до т.Н5, расположенной на пересечении с условной линией, проходящей на расстоянии 4,5 м от западного дворового фасада Памятника;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40"/>
        <w:jc w:val="both"/>
        <w:rPr>
          <w:sz w:val="28"/>
          <w:szCs w:val="28"/>
        </w:rPr>
      </w:pPr>
      <w:r w:rsidRPr="00661B0C">
        <w:rPr>
          <w:sz w:val="28"/>
          <w:szCs w:val="28"/>
        </w:rPr>
        <w:t>от т.Н5 граница под прямым углом поворачивает на север и следует 10,23 м до т.Н6, расположенной на южной границе эстакады, примыкающей к западному дворовому фасаду Памятника;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40"/>
        <w:jc w:val="both"/>
        <w:rPr>
          <w:sz w:val="28"/>
          <w:szCs w:val="28"/>
        </w:rPr>
      </w:pPr>
      <w:r w:rsidRPr="00661B0C">
        <w:rPr>
          <w:sz w:val="28"/>
          <w:szCs w:val="28"/>
        </w:rPr>
        <w:t>от т.Н6 граница под прямым углом поворачивает на запад и следует 10,37 м по прямой до т.Н7, расположенной на юго-западном углу эстакады, примыкающей к западному дворовому фасаду Памятника;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40"/>
        <w:jc w:val="both"/>
        <w:rPr>
          <w:sz w:val="28"/>
          <w:szCs w:val="28"/>
        </w:rPr>
      </w:pPr>
      <w:r w:rsidRPr="00661B0C">
        <w:rPr>
          <w:sz w:val="28"/>
          <w:szCs w:val="28"/>
        </w:rPr>
        <w:lastRenderedPageBreak/>
        <w:t xml:space="preserve">от т.Н7 граница под прямым углом поворачивает на север и следует 2,62 м по прямой до т.Н8, расположенной на северо-западном углу эстакады, примыкающей к западному дворовому фасаду </w:t>
      </w:r>
      <w:r w:rsidR="00271087" w:rsidRPr="00661B0C">
        <w:rPr>
          <w:sz w:val="28"/>
          <w:szCs w:val="28"/>
        </w:rPr>
        <w:t>Памятника</w:t>
      </w:r>
      <w:r w:rsidRPr="00661B0C">
        <w:rPr>
          <w:sz w:val="28"/>
          <w:szCs w:val="28"/>
        </w:rPr>
        <w:t>;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40"/>
        <w:jc w:val="both"/>
        <w:rPr>
          <w:sz w:val="28"/>
          <w:szCs w:val="28"/>
        </w:rPr>
      </w:pPr>
      <w:r w:rsidRPr="00661B0C">
        <w:rPr>
          <w:sz w:val="28"/>
          <w:szCs w:val="28"/>
        </w:rPr>
        <w:t xml:space="preserve">от т.Н8 граница под прямым углом поворачивает на восток и следует 8,99 м по прямой до т.Н9, расположенной на северной границе эстакады, примыкающей к западному дворовому фасаду </w:t>
      </w:r>
      <w:r w:rsidR="00271087" w:rsidRPr="00661B0C">
        <w:rPr>
          <w:sz w:val="28"/>
          <w:szCs w:val="28"/>
        </w:rPr>
        <w:t>Памятника</w:t>
      </w:r>
      <w:r w:rsidRPr="00661B0C">
        <w:rPr>
          <w:sz w:val="28"/>
          <w:szCs w:val="28"/>
        </w:rPr>
        <w:t>;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40"/>
        <w:jc w:val="both"/>
        <w:rPr>
          <w:sz w:val="28"/>
          <w:szCs w:val="28"/>
        </w:rPr>
      </w:pPr>
      <w:r w:rsidRPr="00661B0C">
        <w:rPr>
          <w:sz w:val="28"/>
          <w:szCs w:val="28"/>
        </w:rPr>
        <w:t xml:space="preserve">от т.Н9 граница под прямым углом поворачивает на север и следует вдоль западного дворового фасада </w:t>
      </w:r>
      <w:r w:rsidR="00271087" w:rsidRPr="00661B0C">
        <w:rPr>
          <w:sz w:val="28"/>
          <w:szCs w:val="28"/>
        </w:rPr>
        <w:t xml:space="preserve">Памятника </w:t>
      </w:r>
      <w:r w:rsidRPr="00661B0C">
        <w:rPr>
          <w:sz w:val="28"/>
          <w:szCs w:val="28"/>
        </w:rPr>
        <w:t>25 м по прямой до т.Н10, расположенной на северо-</w:t>
      </w:r>
      <w:r w:rsidR="00943936" w:rsidRPr="00661B0C">
        <w:rPr>
          <w:sz w:val="28"/>
          <w:szCs w:val="28"/>
        </w:rPr>
        <w:t>восточном</w:t>
      </w:r>
      <w:r w:rsidRPr="00661B0C">
        <w:rPr>
          <w:sz w:val="28"/>
          <w:szCs w:val="28"/>
        </w:rPr>
        <w:t xml:space="preserve"> углу границы небольшого участка озеленения;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40"/>
        <w:jc w:val="both"/>
        <w:rPr>
          <w:sz w:val="28"/>
          <w:szCs w:val="28"/>
        </w:rPr>
      </w:pPr>
      <w:r w:rsidRPr="00661B0C">
        <w:rPr>
          <w:sz w:val="28"/>
          <w:szCs w:val="28"/>
        </w:rPr>
        <w:t xml:space="preserve">от т.Н10 под прямым углом граница поворачивает на запад и идет 35,76 м вдоль северной границы участка озеленения на расстоянии 3 м от южного </w:t>
      </w:r>
      <w:r w:rsidR="00943936" w:rsidRPr="00661B0C">
        <w:rPr>
          <w:sz w:val="28"/>
          <w:szCs w:val="28"/>
        </w:rPr>
        <w:t xml:space="preserve">дворового </w:t>
      </w:r>
      <w:r w:rsidRPr="00661B0C">
        <w:rPr>
          <w:sz w:val="28"/>
          <w:szCs w:val="28"/>
        </w:rPr>
        <w:t xml:space="preserve">фасада </w:t>
      </w:r>
      <w:r w:rsidR="00943936" w:rsidRPr="00661B0C">
        <w:rPr>
          <w:sz w:val="28"/>
          <w:szCs w:val="28"/>
        </w:rPr>
        <w:t>Памятника</w:t>
      </w:r>
      <w:r w:rsidRPr="00661B0C">
        <w:rPr>
          <w:sz w:val="28"/>
          <w:szCs w:val="28"/>
        </w:rPr>
        <w:t xml:space="preserve"> до точки</w:t>
      </w:r>
      <w:r w:rsidR="00943936" w:rsidRPr="00661B0C">
        <w:rPr>
          <w:sz w:val="28"/>
          <w:szCs w:val="28"/>
        </w:rPr>
        <w:t xml:space="preserve"> </w:t>
      </w:r>
      <w:r w:rsidRPr="00661B0C">
        <w:rPr>
          <w:sz w:val="28"/>
          <w:szCs w:val="28"/>
        </w:rPr>
        <w:t>Н11, расположенной на пересечении с условной линией</w:t>
      </w:r>
      <w:r w:rsidR="00943936" w:rsidRPr="00661B0C">
        <w:rPr>
          <w:sz w:val="28"/>
          <w:szCs w:val="28"/>
        </w:rPr>
        <w:t xml:space="preserve">, </w:t>
      </w:r>
      <w:r w:rsidRPr="00661B0C">
        <w:rPr>
          <w:sz w:val="28"/>
          <w:szCs w:val="28"/>
        </w:rPr>
        <w:t xml:space="preserve">параллельной западному торцевому фасаду </w:t>
      </w:r>
      <w:r w:rsidR="00943936" w:rsidRPr="00661B0C">
        <w:rPr>
          <w:sz w:val="28"/>
          <w:szCs w:val="28"/>
        </w:rPr>
        <w:t>Памятника</w:t>
      </w:r>
      <w:r w:rsidRPr="00661B0C">
        <w:rPr>
          <w:sz w:val="28"/>
          <w:szCs w:val="28"/>
        </w:rPr>
        <w:t xml:space="preserve"> и отстоящей от него на 1 м;</w:t>
      </w:r>
    </w:p>
    <w:p w:rsidR="003B15D9" w:rsidRPr="00661B0C" w:rsidRDefault="003B15D9" w:rsidP="00661B0C">
      <w:pPr>
        <w:pStyle w:val="a5"/>
        <w:numPr>
          <w:ilvl w:val="0"/>
          <w:numId w:val="24"/>
        </w:numPr>
        <w:ind w:left="0" w:firstLine="540"/>
        <w:jc w:val="both"/>
        <w:rPr>
          <w:sz w:val="28"/>
          <w:szCs w:val="28"/>
        </w:rPr>
      </w:pPr>
      <w:r w:rsidRPr="00661B0C">
        <w:rPr>
          <w:sz w:val="28"/>
          <w:szCs w:val="28"/>
        </w:rPr>
        <w:t>от т.Н11 граница поворачивает на север, следует 15,24 м по прямой и замыкается в т.Н1.</w:t>
      </w:r>
    </w:p>
    <w:p w:rsidR="004D534C" w:rsidRPr="00661B0C" w:rsidRDefault="004D534C" w:rsidP="00661B0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C6188" w:rsidRPr="00661B0C" w:rsidRDefault="004C6188" w:rsidP="00661B0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Pr="00661B0C" w:rsidRDefault="00943936" w:rsidP="00661B0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61B0C" w:rsidRDefault="00661B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61B0C" w:rsidRDefault="00661B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61B0C" w:rsidRDefault="00661B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61B0C" w:rsidRDefault="00661B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61B0C" w:rsidRDefault="00661B0C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3936" w:rsidRDefault="00943936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4C6188" w:rsidRPr="004D534C" w:rsidRDefault="004C6188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A75BC" w:rsidRPr="00514DF0" w:rsidRDefault="006A75BC" w:rsidP="00514DF0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14DF0">
        <w:rPr>
          <w:sz w:val="28"/>
        </w:rPr>
        <w:lastRenderedPageBreak/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6A75BC" w:rsidRDefault="006A75BC" w:rsidP="00611CB1">
      <w:pPr>
        <w:pStyle w:val="a5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2166"/>
        <w:gridCol w:w="2166"/>
        <w:gridCol w:w="2230"/>
      </w:tblGrid>
      <w:tr w:rsidR="00943936" w:rsidRPr="0028004D" w:rsidTr="00A35FF1">
        <w:trPr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Номер точки</w:t>
            </w:r>
          </w:p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E5" w:rsidRPr="00ED5E48" w:rsidRDefault="00943936" w:rsidP="007E36E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28004D">
              <w:rPr>
                <w:sz w:val="28"/>
                <w:szCs w:val="28"/>
                <w:lang w:eastAsia="en-US"/>
              </w:rPr>
              <w:t>Координаты</w:t>
            </w:r>
            <w:r w:rsidR="007E36E5" w:rsidRPr="00ED5E48">
              <w:rPr>
                <w:rFonts w:eastAsia="TimesNewRoman"/>
                <w:iCs/>
                <w:sz w:val="28"/>
                <w:szCs w:val="28"/>
              </w:rPr>
              <w:t xml:space="preserve"> характерных</w:t>
            </w:r>
          </w:p>
          <w:p w:rsidR="007E36E5" w:rsidRPr="00ED5E48" w:rsidRDefault="007E36E5" w:rsidP="007E36E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7E36E5" w:rsidRPr="00ED5E48" w:rsidRDefault="007E36E5" w:rsidP="007E36E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vMerge w:val="restart"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Значение погрешности определения координат в системе координат, установленной для ведения ГКН, (м)</w:t>
            </w:r>
          </w:p>
        </w:tc>
      </w:tr>
      <w:tr w:rsidR="00943936" w:rsidRPr="0028004D" w:rsidTr="00A35F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36" w:rsidRPr="0028004D" w:rsidRDefault="00943936" w:rsidP="00A35F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Y</w:t>
            </w:r>
          </w:p>
        </w:tc>
        <w:tc>
          <w:tcPr>
            <w:tcW w:w="2230" w:type="dxa"/>
            <w:vMerge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643134.61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1441744.99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643130.38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1441793.14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643129.86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1441799.23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643077.15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1441794.97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643078.64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1441777.51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643088.78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1441778.25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643089.70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1441768.02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643092.29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1441768.36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643091.55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1441777.31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643116.51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1441779.50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  <w:tr w:rsidR="00943936" w:rsidRPr="0028004D" w:rsidTr="00A35FF1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Н11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643119.43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36" w:rsidRPr="0028004D" w:rsidRDefault="00943936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1441744.04</w:t>
            </w:r>
          </w:p>
        </w:tc>
        <w:tc>
          <w:tcPr>
            <w:tcW w:w="2230" w:type="dxa"/>
          </w:tcPr>
          <w:p w:rsidR="00943936" w:rsidRPr="0028004D" w:rsidRDefault="00943936" w:rsidP="00A35F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8004D">
              <w:rPr>
                <w:sz w:val="28"/>
                <w:szCs w:val="28"/>
                <w:lang w:eastAsia="en-US"/>
              </w:rPr>
              <w:t>0.10</w:t>
            </w:r>
          </w:p>
        </w:tc>
      </w:tr>
    </w:tbl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611CB1" w:rsidRPr="00137844" w:rsidRDefault="006A75BC" w:rsidP="00137844">
      <w:pPr>
        <w:pStyle w:val="a5"/>
        <w:numPr>
          <w:ilvl w:val="0"/>
          <w:numId w:val="16"/>
        </w:numPr>
        <w:ind w:left="0" w:firstLine="709"/>
        <w:rPr>
          <w:sz w:val="28"/>
        </w:rPr>
      </w:pPr>
      <w:r w:rsidRPr="00137844">
        <w:rPr>
          <w:sz w:val="28"/>
        </w:rPr>
        <w:lastRenderedPageBreak/>
        <w:t>Карта-схема границ территории Памятника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C67B5B" w:rsidP="002C0FC9">
      <w:pPr>
        <w:pStyle w:val="a5"/>
        <w:ind w:left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8402320"/>
            <wp:effectExtent l="19050" t="0" r="3175" b="0"/>
            <wp:docPr id="1" name="Рисунок 0" descr="226 ленин76 графика 3 Схема грт тер для распоря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 ленин76 графика 3 Схема грт тер для распоряж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0C" w:rsidRPr="006A75BC" w:rsidRDefault="00364C0C" w:rsidP="008B7610">
      <w:pPr>
        <w:pStyle w:val="a5"/>
        <w:ind w:left="0"/>
        <w:jc w:val="center"/>
        <w:rPr>
          <w:sz w:val="28"/>
        </w:rPr>
      </w:pPr>
    </w:p>
    <w:p w:rsidR="006A75BC" w:rsidRDefault="006A75BC" w:rsidP="00661B0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794EA3" w:rsidRPr="00033AF3" w:rsidRDefault="00794EA3" w:rsidP="00661B0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«Жилой дом»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794EA3" w:rsidRPr="006A75BC" w:rsidRDefault="00794EA3" w:rsidP="00661B0C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(город Мурманск, проспект Ленина, дом 7</w:t>
      </w:r>
      <w:r w:rsidR="006A5133">
        <w:rPr>
          <w:color w:val="auto"/>
          <w:sz w:val="28"/>
          <w:szCs w:val="22"/>
        </w:rPr>
        <w:t>6</w:t>
      </w:r>
      <w:r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4D534C" w:rsidRPr="00701F25" w:rsidRDefault="004D534C" w:rsidP="00661B0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B464B5" w:rsidRPr="00A93C43" w:rsidRDefault="00B464B5" w:rsidP="00661B0C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C43">
        <w:rPr>
          <w:rFonts w:ascii="Times New Roman" w:hAnsi="Times New Roman" w:cs="Times New Roman"/>
          <w:sz w:val="28"/>
          <w:szCs w:val="28"/>
        </w:rPr>
        <w:t>В границах территории объекта</w:t>
      </w:r>
      <w:r w:rsidR="00794EA3" w:rsidRPr="00A93C43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0A43B8">
        <w:rPr>
          <w:rFonts w:ascii="Times New Roman" w:hAnsi="Times New Roman" w:cs="Times New Roman"/>
          <w:sz w:val="28"/>
          <w:szCs w:val="28"/>
        </w:rPr>
        <w:t xml:space="preserve"> «Жилой дом»</w:t>
      </w:r>
      <w:r w:rsidR="00794EA3" w:rsidRPr="00A93C43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Pr="00A93C43">
        <w:rPr>
          <w:rFonts w:ascii="Times New Roman" w:hAnsi="Times New Roman" w:cs="Times New Roman"/>
          <w:sz w:val="28"/>
          <w:szCs w:val="28"/>
        </w:rPr>
        <w:t>амятник) запрещается:</w:t>
      </w:r>
    </w:p>
    <w:p w:rsidR="00B464B5" w:rsidRPr="00A93C43" w:rsidRDefault="00A93C43" w:rsidP="00661B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П</w:t>
      </w:r>
      <w:r w:rsidR="00B464B5" w:rsidRPr="00A93C43">
        <w:rPr>
          <w:sz w:val="28"/>
          <w:szCs w:val="28"/>
        </w:rPr>
        <w:t>роектирование и проведение земляных, строительных, мелиоративных и иных работ, за исключени</w:t>
      </w:r>
      <w:r w:rsidR="006A5133">
        <w:rPr>
          <w:sz w:val="28"/>
          <w:szCs w:val="28"/>
        </w:rPr>
        <w:t>ем работ по сохранению данного П</w:t>
      </w:r>
      <w:r w:rsidR="00B464B5" w:rsidRPr="00A93C43">
        <w:rPr>
          <w:sz w:val="28"/>
          <w:szCs w:val="28"/>
        </w:rPr>
        <w:t xml:space="preserve">амятника и его территории, а также хозяйственной деятельности, не нарушающей целостности </w:t>
      </w:r>
      <w:r w:rsidR="006A5133">
        <w:rPr>
          <w:sz w:val="28"/>
          <w:szCs w:val="28"/>
        </w:rPr>
        <w:t>П</w:t>
      </w:r>
      <w:r w:rsidR="00B464B5" w:rsidRPr="00A93C43">
        <w:rPr>
          <w:sz w:val="28"/>
          <w:szCs w:val="28"/>
        </w:rPr>
        <w:t>амятника и не создающей угрозы его повреждения, разрушения или уничтожения,</w:t>
      </w:r>
      <w:r w:rsidR="00B464B5" w:rsidRPr="00A93C43">
        <w:rPr>
          <w:color w:val="000000"/>
          <w:sz w:val="28"/>
        </w:rPr>
        <w:t xml:space="preserve"> а также экстренных работ, связанных с возникновением аварийных ситуаций на объектах, расположенных на данной территории</w:t>
      </w:r>
      <w:r w:rsidRPr="00A93C43">
        <w:rPr>
          <w:color w:val="000000"/>
          <w:sz w:val="28"/>
        </w:rPr>
        <w:t>.</w:t>
      </w:r>
    </w:p>
    <w:p w:rsidR="00C456AE" w:rsidRPr="00A93C43" w:rsidRDefault="00A93C43" w:rsidP="00661B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С</w:t>
      </w:r>
      <w:r w:rsidR="00B464B5" w:rsidRPr="00A93C43">
        <w:rPr>
          <w:sz w:val="28"/>
          <w:szCs w:val="28"/>
        </w:rPr>
        <w:t>троительство объектов капитального строительства и увеличение объемно-пространственных характеристик, существующих на территории</w:t>
      </w:r>
      <w:r w:rsidR="006A5133">
        <w:rPr>
          <w:sz w:val="28"/>
          <w:szCs w:val="28"/>
        </w:rPr>
        <w:t xml:space="preserve"> П</w:t>
      </w:r>
      <w:r w:rsidR="00B464B5" w:rsidRPr="00A93C43">
        <w:rPr>
          <w:sz w:val="28"/>
          <w:szCs w:val="28"/>
        </w:rPr>
        <w:t>амятника объек</w:t>
      </w:r>
      <w:bookmarkStart w:id="0" w:name="_Toc250301166"/>
      <w:r w:rsidRPr="00A93C43">
        <w:rPr>
          <w:sz w:val="28"/>
          <w:szCs w:val="28"/>
        </w:rPr>
        <w:t>тов капитального строительства.</w:t>
      </w:r>
    </w:p>
    <w:p w:rsidR="00C456AE" w:rsidRPr="00A93C43" w:rsidRDefault="00A93C43" w:rsidP="00661B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sz w:val="28"/>
          <w:szCs w:val="28"/>
        </w:rPr>
        <w:t>И</w:t>
      </w:r>
      <w:r w:rsidR="00B464B5" w:rsidRPr="00A93C43">
        <w:rPr>
          <w:sz w:val="28"/>
          <w:szCs w:val="28"/>
        </w:rPr>
        <w:t xml:space="preserve">зменение </w:t>
      </w:r>
      <w:r w:rsidR="006A5133">
        <w:rPr>
          <w:sz w:val="28"/>
          <w:szCs w:val="28"/>
        </w:rPr>
        <w:t>установленного предмета охраны П</w:t>
      </w:r>
      <w:r w:rsidR="00B464B5" w:rsidRPr="00A93C43">
        <w:rPr>
          <w:sz w:val="28"/>
          <w:szCs w:val="28"/>
        </w:rPr>
        <w:t>амятника, характеристик культурного ландшафта (в т.ч. относительных отметок исторического рельефа)</w:t>
      </w:r>
      <w:bookmarkStart w:id="1" w:name="_Toc250301170"/>
      <w:bookmarkEnd w:id="0"/>
      <w:r w:rsidRPr="00A93C43">
        <w:rPr>
          <w:sz w:val="28"/>
          <w:szCs w:val="28"/>
        </w:rPr>
        <w:t>.</w:t>
      </w:r>
    </w:p>
    <w:p w:rsidR="00C456AE" w:rsidRPr="00A93C43" w:rsidRDefault="00A93C43" w:rsidP="00661B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Размещение наружной рекламы.</w:t>
      </w:r>
    </w:p>
    <w:p w:rsidR="00C456AE" w:rsidRPr="00A93C43" w:rsidRDefault="00A93C43" w:rsidP="00661B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З</w:t>
      </w:r>
      <w:r w:rsidR="00B464B5" w:rsidRPr="00A93C43">
        <w:rPr>
          <w:rFonts w:eastAsiaTheme="minorHAnsi"/>
          <w:sz w:val="28"/>
          <w:szCs w:val="28"/>
          <w:lang w:eastAsia="en-US"/>
        </w:rPr>
        <w:t>асорение территории бытовыми отходами</w:t>
      </w:r>
      <w:r w:rsidRPr="00A93C43">
        <w:rPr>
          <w:rFonts w:eastAsiaTheme="minorHAnsi"/>
          <w:sz w:val="28"/>
          <w:szCs w:val="28"/>
          <w:lang w:eastAsia="en-US"/>
        </w:rPr>
        <w:t>.</w:t>
      </w:r>
    </w:p>
    <w:p w:rsidR="00C456AE" w:rsidRPr="00A93C43" w:rsidRDefault="00A93C43" w:rsidP="00661B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Ухудшение видовых раскрытий.</w:t>
      </w:r>
    </w:p>
    <w:p w:rsidR="00C456AE" w:rsidRPr="00A93C43" w:rsidRDefault="00A93C43" w:rsidP="00661B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П</w:t>
      </w:r>
      <w:r w:rsidR="00B464B5" w:rsidRPr="00A93C43">
        <w:rPr>
          <w:rFonts w:eastAsiaTheme="minorHAnsi"/>
          <w:sz w:val="28"/>
          <w:szCs w:val="28"/>
          <w:lang w:eastAsia="en-US"/>
        </w:rPr>
        <w:t>роведение работ, приводящих к ухудшению</w:t>
      </w:r>
      <w:r w:rsidR="006A5133">
        <w:rPr>
          <w:rFonts w:eastAsiaTheme="minorHAnsi"/>
          <w:sz w:val="28"/>
          <w:szCs w:val="28"/>
          <w:lang w:eastAsia="en-US"/>
        </w:rPr>
        <w:t xml:space="preserve"> состояния территории П</w:t>
      </w:r>
      <w:r w:rsidRPr="00A93C43">
        <w:rPr>
          <w:rFonts w:eastAsiaTheme="minorHAnsi"/>
          <w:sz w:val="28"/>
          <w:szCs w:val="28"/>
          <w:lang w:eastAsia="en-US"/>
        </w:rPr>
        <w:t>амятника.</w:t>
      </w:r>
    </w:p>
    <w:p w:rsidR="00C456AE" w:rsidRPr="00A93C43" w:rsidRDefault="00A93C43" w:rsidP="00661B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С</w:t>
      </w:r>
      <w:r w:rsidR="00B464B5" w:rsidRPr="00A93C43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</w:t>
      </w:r>
      <w:r w:rsidR="006A5133">
        <w:rPr>
          <w:rFonts w:eastAsiaTheme="minorHAnsi"/>
          <w:sz w:val="28"/>
          <w:szCs w:val="28"/>
          <w:lang w:eastAsia="en-US"/>
        </w:rPr>
        <w:t>х взаимодействия с территорией П</w:t>
      </w:r>
      <w:r w:rsidR="00B464B5" w:rsidRPr="00A93C43">
        <w:rPr>
          <w:rFonts w:eastAsiaTheme="minorHAnsi"/>
          <w:sz w:val="28"/>
          <w:szCs w:val="28"/>
          <w:lang w:eastAsia="en-US"/>
        </w:rPr>
        <w:t>амятника</w:t>
      </w:r>
      <w:r w:rsidRPr="00A93C43">
        <w:rPr>
          <w:rFonts w:eastAsiaTheme="minorHAnsi"/>
          <w:sz w:val="28"/>
          <w:szCs w:val="28"/>
          <w:lang w:eastAsia="en-US"/>
        </w:rPr>
        <w:t>.</w:t>
      </w:r>
    </w:p>
    <w:p w:rsidR="00B464B5" w:rsidRPr="00A93C43" w:rsidRDefault="00B464B5" w:rsidP="00661B0C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 xml:space="preserve"> </w:t>
      </w:r>
      <w:r w:rsidR="00A93C43" w:rsidRPr="00A93C43">
        <w:rPr>
          <w:rFonts w:eastAsiaTheme="minorHAnsi"/>
          <w:sz w:val="28"/>
          <w:szCs w:val="28"/>
          <w:lang w:eastAsia="en-US"/>
        </w:rPr>
        <w:t>Р</w:t>
      </w:r>
      <w:r w:rsidRPr="00A93C43">
        <w:rPr>
          <w:rFonts w:eastAsiaTheme="minorHAnsi"/>
          <w:sz w:val="28"/>
          <w:szCs w:val="28"/>
          <w:lang w:eastAsia="en-US"/>
        </w:rPr>
        <w:t>азмещение конструкций без согласования с исполнительным органом государственной власти, уполномоченным в области охраны объектов культурного наследия.</w:t>
      </w:r>
    </w:p>
    <w:p w:rsidR="00B464B5" w:rsidRPr="00A93C43" w:rsidRDefault="00B464B5" w:rsidP="00661B0C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bookmarkEnd w:id="1"/>
    <w:p w:rsidR="00661B0C" w:rsidRPr="00661B0C" w:rsidRDefault="00661B0C" w:rsidP="00661B0C">
      <w:pPr>
        <w:pStyle w:val="a5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61B0C">
        <w:rPr>
          <w:rFonts w:eastAsiaTheme="minorHAnsi"/>
          <w:sz w:val="28"/>
          <w:szCs w:val="28"/>
          <w:lang w:eastAsia="en-US"/>
        </w:rPr>
        <w:t>В границах территории Памятника разрешается:</w:t>
      </w:r>
    </w:p>
    <w:p w:rsidR="00661B0C" w:rsidRPr="00661B0C" w:rsidRDefault="00661B0C" w:rsidP="00661B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61B0C">
        <w:rPr>
          <w:rFonts w:eastAsiaTheme="minorHAnsi"/>
          <w:sz w:val="28"/>
          <w:szCs w:val="28"/>
          <w:lang w:eastAsia="en-US"/>
        </w:rPr>
        <w:t>Ведение хозяйственной деятельности, не противоречащей требованиям обеспечения сохранности Памятника и позволяющей обеспечить функционирование памятника в современных условиях.</w:t>
      </w:r>
    </w:p>
    <w:p w:rsidR="00661B0C" w:rsidRDefault="00661B0C" w:rsidP="00661B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Расположение вывесок, связанных с функциональным назначением Памятника, согласованных с исполнительным органом государственной власти, уполномоченным в сфере охраны объектов культурного наследия</w:t>
      </w:r>
      <w:bookmarkStart w:id="2" w:name="_Toc250301168"/>
      <w:r>
        <w:rPr>
          <w:sz w:val="28"/>
          <w:szCs w:val="28"/>
        </w:rPr>
        <w:t>.</w:t>
      </w:r>
    </w:p>
    <w:p w:rsidR="00661B0C" w:rsidRDefault="00661B0C" w:rsidP="00661B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мероприятий по обеспечению охранной и пожарной безопасности Памятника</w:t>
      </w:r>
      <w:bookmarkEnd w:id="2"/>
      <w:r>
        <w:rPr>
          <w:sz w:val="28"/>
          <w:szCs w:val="28"/>
        </w:rPr>
        <w:t>.</w:t>
      </w:r>
    </w:p>
    <w:p w:rsidR="00661B0C" w:rsidRDefault="00661B0C" w:rsidP="00661B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работ по сохранению Памятника, направленных на обеспечение физической сохранности Памятника, в том числе консервация, ремонт, реставрация, приспособление для современного использования.</w:t>
      </w:r>
    </w:p>
    <w:p w:rsidR="00661B0C" w:rsidRDefault="00661B0C" w:rsidP="00661B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Регенерация территории, ее благоустройство по отдельным разработанным и согласованным в установленном порядке проектам</w:t>
      </w:r>
      <w:bookmarkStart w:id="3" w:name="_Toc250301169"/>
      <w:r>
        <w:rPr>
          <w:sz w:val="28"/>
          <w:szCs w:val="28"/>
        </w:rPr>
        <w:t>.</w:t>
      </w:r>
    </w:p>
    <w:p w:rsidR="00661B0C" w:rsidRDefault="00661B0C" w:rsidP="00661B0C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Сохранение исторического функционального назначения Памятника.</w:t>
      </w:r>
      <w:bookmarkEnd w:id="3"/>
    </w:p>
    <w:p w:rsidR="00B464B5" w:rsidRPr="00A93C43" w:rsidRDefault="00B464B5" w:rsidP="00661B0C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7530" w:rsidRPr="00A93C43" w:rsidRDefault="00A93C43" w:rsidP="00661B0C">
      <w:pPr>
        <w:pStyle w:val="a5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93C43">
        <w:rPr>
          <w:color w:val="000000" w:themeColor="text1"/>
          <w:sz w:val="28"/>
          <w:szCs w:val="28"/>
        </w:rPr>
        <w:t>3</w:t>
      </w:r>
      <w:r w:rsidR="00217530" w:rsidRPr="00A93C43">
        <w:rPr>
          <w:color w:val="000000" w:themeColor="text1"/>
          <w:sz w:val="28"/>
          <w:szCs w:val="28"/>
        </w:rPr>
        <w:t xml:space="preserve">. Проведение всех работ </w:t>
      </w:r>
      <w:r w:rsidR="0086264C" w:rsidRPr="00A93C43">
        <w:rPr>
          <w:color w:val="000000" w:themeColor="text1"/>
          <w:sz w:val="28"/>
          <w:szCs w:val="28"/>
        </w:rPr>
        <w:t xml:space="preserve">на территории Памятника </w:t>
      </w:r>
      <w:r w:rsidR="00DC182C" w:rsidRPr="00A93C43">
        <w:rPr>
          <w:color w:val="000000" w:themeColor="text1"/>
          <w:sz w:val="28"/>
          <w:szCs w:val="28"/>
        </w:rPr>
        <w:t>осуществляетс</w:t>
      </w:r>
      <w:r w:rsidR="00217530" w:rsidRPr="00A93C43">
        <w:rPr>
          <w:color w:val="000000" w:themeColor="text1"/>
          <w:sz w:val="28"/>
          <w:szCs w:val="28"/>
        </w:rPr>
        <w:t xml:space="preserve">я на основании проектов проведения таких работ, согласованных </w:t>
      </w:r>
      <w:r>
        <w:rPr>
          <w:color w:val="000000" w:themeColor="text1"/>
          <w:sz w:val="28"/>
          <w:szCs w:val="28"/>
        </w:rPr>
        <w:t>исполнительным органом государственной власти</w:t>
      </w:r>
      <w:r w:rsidR="00217530" w:rsidRPr="00A93C43">
        <w:rPr>
          <w:color w:val="000000" w:themeColor="text1"/>
          <w:sz w:val="28"/>
          <w:szCs w:val="28"/>
        </w:rPr>
        <w:t xml:space="preserve">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217530" w:rsidRDefault="00217530" w:rsidP="00661B0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217530" w:rsidRDefault="00217530" w:rsidP="00217530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217530">
      <w:pPr>
        <w:pStyle w:val="a4"/>
        <w:ind w:firstLine="709"/>
        <w:jc w:val="both"/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4741D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7D4" w:rsidRDefault="009817D4" w:rsidP="0045521E">
      <w:r>
        <w:separator/>
      </w:r>
    </w:p>
  </w:endnote>
  <w:endnote w:type="continuationSeparator" w:id="1">
    <w:p w:rsidR="009817D4" w:rsidRDefault="009817D4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7D4" w:rsidRDefault="009817D4" w:rsidP="0045521E">
      <w:r>
        <w:separator/>
      </w:r>
    </w:p>
  </w:footnote>
  <w:footnote w:type="continuationSeparator" w:id="1">
    <w:p w:rsidR="009817D4" w:rsidRDefault="009817D4" w:rsidP="00455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2121"/>
      <w:docPartObj>
        <w:docPartGallery w:val="Page Numbers (Top of Page)"/>
        <w:docPartUnique/>
      </w:docPartObj>
    </w:sdtPr>
    <w:sdtContent>
      <w:p w:rsidR="004741D0" w:rsidRDefault="00BC2F9D">
        <w:pPr>
          <w:pStyle w:val="a6"/>
          <w:jc w:val="center"/>
        </w:pPr>
        <w:fldSimple w:instr=" PAGE   \* MERGEFORMAT ">
          <w:r w:rsidR="00547E2F">
            <w:rPr>
              <w:noProof/>
            </w:rPr>
            <w:t>3</w:t>
          </w:r>
        </w:fldSimple>
      </w:p>
    </w:sdtContent>
  </w:sdt>
  <w:p w:rsidR="004741D0" w:rsidRDefault="004741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D7E"/>
    <w:multiLevelType w:val="multilevel"/>
    <w:tmpl w:val="36CC9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2">
    <w:nsid w:val="0BCA77CA"/>
    <w:multiLevelType w:val="hybridMultilevel"/>
    <w:tmpl w:val="88F6A726"/>
    <w:lvl w:ilvl="0" w:tplc="A0DA673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D745F"/>
    <w:multiLevelType w:val="hybridMultilevel"/>
    <w:tmpl w:val="5A7CC94A"/>
    <w:lvl w:ilvl="0" w:tplc="9904C50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C1144"/>
    <w:multiLevelType w:val="multilevel"/>
    <w:tmpl w:val="0A9EAE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12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552" w:hanging="180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9">
    <w:nsid w:val="20935ED7"/>
    <w:multiLevelType w:val="hybridMultilevel"/>
    <w:tmpl w:val="D2F24662"/>
    <w:lvl w:ilvl="0" w:tplc="578AC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000D"/>
    <w:multiLevelType w:val="hybridMultilevel"/>
    <w:tmpl w:val="54A246B2"/>
    <w:lvl w:ilvl="0" w:tplc="257AFB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1196B"/>
    <w:multiLevelType w:val="multilevel"/>
    <w:tmpl w:val="0D3CF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0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>
    <w:nsid w:val="4D6D0AEB"/>
    <w:multiLevelType w:val="multilevel"/>
    <w:tmpl w:val="99586A2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4">
    <w:nsid w:val="500465F9"/>
    <w:multiLevelType w:val="hybridMultilevel"/>
    <w:tmpl w:val="85EC0E70"/>
    <w:lvl w:ilvl="0" w:tplc="6A9A3250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3AF4D94"/>
    <w:multiLevelType w:val="multilevel"/>
    <w:tmpl w:val="6C32336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3" w:hanging="885"/>
      </w:pPr>
      <w:rPr>
        <w:rFonts w:eastAsia="Times New Roman" w:hint="default"/>
        <w:b w:val="0"/>
      </w:rPr>
    </w:lvl>
    <w:lvl w:ilvl="3">
      <w:start w:val="6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0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22"/>
  </w:num>
  <w:num w:numId="5">
    <w:abstractNumId w:val="11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8"/>
  </w:num>
  <w:num w:numId="11">
    <w:abstractNumId w:val="4"/>
  </w:num>
  <w:num w:numId="12">
    <w:abstractNumId w:val="15"/>
  </w:num>
  <w:num w:numId="13">
    <w:abstractNumId w:val="6"/>
  </w:num>
  <w:num w:numId="14">
    <w:abstractNumId w:val="5"/>
  </w:num>
  <w:num w:numId="15">
    <w:abstractNumId w:val="23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13"/>
  </w:num>
  <w:num w:numId="21">
    <w:abstractNumId w:val="19"/>
  </w:num>
  <w:num w:numId="22">
    <w:abstractNumId w:val="10"/>
  </w:num>
  <w:num w:numId="23">
    <w:abstractNumId w:val="1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117D"/>
    <w:rsid w:val="00016C16"/>
    <w:rsid w:val="00033AF3"/>
    <w:rsid w:val="000411B1"/>
    <w:rsid w:val="0007374E"/>
    <w:rsid w:val="00093A41"/>
    <w:rsid w:val="000A43B8"/>
    <w:rsid w:val="000B4D38"/>
    <w:rsid w:val="000C5219"/>
    <w:rsid w:val="000C72FA"/>
    <w:rsid w:val="000F0858"/>
    <w:rsid w:val="000F3763"/>
    <w:rsid w:val="00106D6F"/>
    <w:rsid w:val="00122259"/>
    <w:rsid w:val="00137844"/>
    <w:rsid w:val="00162912"/>
    <w:rsid w:val="00165671"/>
    <w:rsid w:val="00174678"/>
    <w:rsid w:val="00186F41"/>
    <w:rsid w:val="00190F62"/>
    <w:rsid w:val="00211328"/>
    <w:rsid w:val="002142D3"/>
    <w:rsid w:val="00217530"/>
    <w:rsid w:val="0022052F"/>
    <w:rsid w:val="00223C4D"/>
    <w:rsid w:val="00225A07"/>
    <w:rsid w:val="002307C3"/>
    <w:rsid w:val="00233097"/>
    <w:rsid w:val="002352E1"/>
    <w:rsid w:val="00242F81"/>
    <w:rsid w:val="00250D08"/>
    <w:rsid w:val="00271087"/>
    <w:rsid w:val="0029218D"/>
    <w:rsid w:val="00295C17"/>
    <w:rsid w:val="002C0FC9"/>
    <w:rsid w:val="002C2EE5"/>
    <w:rsid w:val="00313E42"/>
    <w:rsid w:val="00357C59"/>
    <w:rsid w:val="00364C0C"/>
    <w:rsid w:val="00370AF0"/>
    <w:rsid w:val="00377304"/>
    <w:rsid w:val="003854B4"/>
    <w:rsid w:val="00393375"/>
    <w:rsid w:val="003A1BC2"/>
    <w:rsid w:val="003B15D9"/>
    <w:rsid w:val="003C5FD9"/>
    <w:rsid w:val="003D2FE6"/>
    <w:rsid w:val="003E1765"/>
    <w:rsid w:val="00437DCF"/>
    <w:rsid w:val="00443B7B"/>
    <w:rsid w:val="0045521E"/>
    <w:rsid w:val="00460D36"/>
    <w:rsid w:val="00463914"/>
    <w:rsid w:val="004740AF"/>
    <w:rsid w:val="004741D0"/>
    <w:rsid w:val="004743FE"/>
    <w:rsid w:val="00484A98"/>
    <w:rsid w:val="004A766B"/>
    <w:rsid w:val="004C6188"/>
    <w:rsid w:val="004D1F8E"/>
    <w:rsid w:val="004D534C"/>
    <w:rsid w:val="004E5E1C"/>
    <w:rsid w:val="004F069A"/>
    <w:rsid w:val="00510FB6"/>
    <w:rsid w:val="00514DF0"/>
    <w:rsid w:val="00523F98"/>
    <w:rsid w:val="00531C5E"/>
    <w:rsid w:val="005322C2"/>
    <w:rsid w:val="00535838"/>
    <w:rsid w:val="00542FCD"/>
    <w:rsid w:val="00547E2F"/>
    <w:rsid w:val="005562C6"/>
    <w:rsid w:val="00575E04"/>
    <w:rsid w:val="00577243"/>
    <w:rsid w:val="005940F6"/>
    <w:rsid w:val="005A2C00"/>
    <w:rsid w:val="005B22D4"/>
    <w:rsid w:val="005B5EF3"/>
    <w:rsid w:val="005D4E98"/>
    <w:rsid w:val="00606E09"/>
    <w:rsid w:val="00611CB1"/>
    <w:rsid w:val="00646882"/>
    <w:rsid w:val="00661B0C"/>
    <w:rsid w:val="00673BA4"/>
    <w:rsid w:val="006774FB"/>
    <w:rsid w:val="00681B47"/>
    <w:rsid w:val="00692BC0"/>
    <w:rsid w:val="006A5133"/>
    <w:rsid w:val="006A75BC"/>
    <w:rsid w:val="006B056E"/>
    <w:rsid w:val="006B313C"/>
    <w:rsid w:val="006E6394"/>
    <w:rsid w:val="00701F25"/>
    <w:rsid w:val="0073095B"/>
    <w:rsid w:val="00773F62"/>
    <w:rsid w:val="00777D4C"/>
    <w:rsid w:val="00794EA3"/>
    <w:rsid w:val="00797390"/>
    <w:rsid w:val="00797C86"/>
    <w:rsid w:val="007A10F6"/>
    <w:rsid w:val="007B0EB1"/>
    <w:rsid w:val="007B16AF"/>
    <w:rsid w:val="007B4072"/>
    <w:rsid w:val="007D17E3"/>
    <w:rsid w:val="007D4C92"/>
    <w:rsid w:val="007D70D1"/>
    <w:rsid w:val="007E36E5"/>
    <w:rsid w:val="00817BAD"/>
    <w:rsid w:val="00835795"/>
    <w:rsid w:val="008544E8"/>
    <w:rsid w:val="0086264C"/>
    <w:rsid w:val="008941B8"/>
    <w:rsid w:val="008B7610"/>
    <w:rsid w:val="008E6CED"/>
    <w:rsid w:val="00901FA7"/>
    <w:rsid w:val="00943936"/>
    <w:rsid w:val="00954070"/>
    <w:rsid w:val="0096214A"/>
    <w:rsid w:val="00964379"/>
    <w:rsid w:val="009817D4"/>
    <w:rsid w:val="009939D0"/>
    <w:rsid w:val="00994AEC"/>
    <w:rsid w:val="009E1F02"/>
    <w:rsid w:val="009E2E68"/>
    <w:rsid w:val="009F54BB"/>
    <w:rsid w:val="00A02C6E"/>
    <w:rsid w:val="00A1119D"/>
    <w:rsid w:val="00A44179"/>
    <w:rsid w:val="00A500DC"/>
    <w:rsid w:val="00A93C43"/>
    <w:rsid w:val="00A9553D"/>
    <w:rsid w:val="00AA105D"/>
    <w:rsid w:val="00AA555F"/>
    <w:rsid w:val="00AA6B01"/>
    <w:rsid w:val="00AB1F44"/>
    <w:rsid w:val="00AC3D04"/>
    <w:rsid w:val="00AC7761"/>
    <w:rsid w:val="00AD4649"/>
    <w:rsid w:val="00AE7FF7"/>
    <w:rsid w:val="00B26FE2"/>
    <w:rsid w:val="00B35D17"/>
    <w:rsid w:val="00B4014B"/>
    <w:rsid w:val="00B464B5"/>
    <w:rsid w:val="00B47194"/>
    <w:rsid w:val="00B823BC"/>
    <w:rsid w:val="00BA7F58"/>
    <w:rsid w:val="00BC2F9D"/>
    <w:rsid w:val="00BD6037"/>
    <w:rsid w:val="00C021EB"/>
    <w:rsid w:val="00C30D35"/>
    <w:rsid w:val="00C456AE"/>
    <w:rsid w:val="00C66B0F"/>
    <w:rsid w:val="00C67B5B"/>
    <w:rsid w:val="00C769EA"/>
    <w:rsid w:val="00C82009"/>
    <w:rsid w:val="00C87546"/>
    <w:rsid w:val="00CB7E76"/>
    <w:rsid w:val="00CC0664"/>
    <w:rsid w:val="00D03B6D"/>
    <w:rsid w:val="00D3061A"/>
    <w:rsid w:val="00D41EB7"/>
    <w:rsid w:val="00D453B5"/>
    <w:rsid w:val="00D851C1"/>
    <w:rsid w:val="00DA5EAF"/>
    <w:rsid w:val="00DB03B5"/>
    <w:rsid w:val="00DC182C"/>
    <w:rsid w:val="00DC2CB4"/>
    <w:rsid w:val="00DE56A1"/>
    <w:rsid w:val="00DF6D79"/>
    <w:rsid w:val="00E57C69"/>
    <w:rsid w:val="00E738F3"/>
    <w:rsid w:val="00EB28EA"/>
    <w:rsid w:val="00EC7F4C"/>
    <w:rsid w:val="00ED0CB8"/>
    <w:rsid w:val="00ED4D61"/>
    <w:rsid w:val="00ED526D"/>
    <w:rsid w:val="00ED5E48"/>
    <w:rsid w:val="00F0283D"/>
    <w:rsid w:val="00F07BA1"/>
    <w:rsid w:val="00F21D2C"/>
    <w:rsid w:val="00F61149"/>
    <w:rsid w:val="00F637BA"/>
    <w:rsid w:val="00F93616"/>
    <w:rsid w:val="00FB49B4"/>
    <w:rsid w:val="00FC3E45"/>
    <w:rsid w:val="00FF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  <w:style w:type="paragraph" w:customStyle="1" w:styleId="ConsPlusNormal">
    <w:name w:val="ConsPlusNormal"/>
    <w:qFormat/>
    <w:rsid w:val="00B46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F539-B7F3-4C9B-BF13-DBC227E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60</cp:revision>
  <cp:lastPrinted>2016-12-19T12:32:00Z</cp:lastPrinted>
  <dcterms:created xsi:type="dcterms:W3CDTF">2015-12-09T12:47:00Z</dcterms:created>
  <dcterms:modified xsi:type="dcterms:W3CDTF">2017-11-20T11:08:00Z</dcterms:modified>
</cp:coreProperties>
</file>