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Style w:val="TableGrid"/>
        <w:tblpPr w:leftFromText="180" w:rightFromText="180" w:vertAnchor="page" w:horzAnchor="margin" w:tblpY="811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9"/>
        <w:gridCol w:w="6474"/>
        <w:gridCol w:w="5562"/>
      </w:tblGrid>
      <w:tr w14:paraId="0EFC96A9" w14:textId="77777777" w:rsidTr="0057260D">
        <w:tblPrEx>
          <w:tblW w:w="157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27"/>
        </w:trPr>
        <w:tc>
          <w:tcPr>
            <w:tcW w:w="15735" w:type="dxa"/>
            <w:gridSpan w:val="3"/>
            <w:tcBorders>
              <w:bottom w:val="single" w:sz="12" w:space="0" w:color="auto"/>
            </w:tcBorders>
            <w:vAlign w:val="bottom"/>
          </w:tcPr>
          <w:p w:rsidR="0057260D" w:rsidRPr="0057260D" w:rsidP="0057260D" w14:paraId="1CB2B5FE" w14:textId="4812E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60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Мурманской области</w:t>
            </w:r>
          </w:p>
        </w:tc>
      </w:tr>
      <w:tr w14:paraId="190B70F9" w14:textId="77777777" w:rsidTr="0057260D">
        <w:tblPrEx>
          <w:tblW w:w="15735" w:type="dxa"/>
          <w:tblLayout w:type="fixed"/>
          <w:tblLook w:val="04A0"/>
        </w:tblPrEx>
        <w:trPr>
          <w:trHeight w:val="2130"/>
        </w:trPr>
        <w:tc>
          <w:tcPr>
            <w:tcW w:w="3699" w:type="dxa"/>
            <w:tcBorders>
              <w:top w:val="single" w:sz="12" w:space="0" w:color="auto"/>
            </w:tcBorders>
          </w:tcPr>
          <w:p w:rsidR="00643E68" w:rsidP="0057260D" w14:paraId="2C79EF5D" w14:textId="777777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74" w:type="dxa"/>
            <w:tcBorders>
              <w:top w:val="single" w:sz="12" w:space="0" w:color="auto"/>
            </w:tcBorders>
            <w:vAlign w:val="bottom"/>
          </w:tcPr>
          <w:p w:rsidR="00643E68" w:rsidRPr="00B17B23" w:rsidP="0057260D" w14:paraId="5CE09DAC" w14:textId="7777777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562" w:type="dxa"/>
            <w:tcBorders>
              <w:top w:val="single" w:sz="12" w:space="0" w:color="auto"/>
            </w:tcBorders>
          </w:tcPr>
          <w:p w:rsidR="00643E68" w:rsidP="0057260D" w14:paraId="300DB5FD" w14:textId="777777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14:paraId="1384547E" w14:textId="77777777" w:rsidTr="0057260D">
        <w:tblPrEx>
          <w:tblW w:w="15735" w:type="dxa"/>
          <w:tblLayout w:type="fixed"/>
          <w:tblLook w:val="04A0"/>
        </w:tblPrEx>
        <w:trPr>
          <w:trHeight w:val="2422"/>
        </w:trPr>
        <w:tc>
          <w:tcPr>
            <w:tcW w:w="15735" w:type="dxa"/>
            <w:gridSpan w:val="3"/>
          </w:tcPr>
          <w:p w:rsidR="00643E68" w:rsidP="00E2658B" w14:paraId="66F9AD90" w14:textId="518F66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План проведения внутренних проверок</w:t>
            </w:r>
            <w:r w:rsidRPr="00E2658B" w:rsidR="00E2658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режима обработки и защиты персональных данных </w:t>
            </w:r>
            <w:bookmarkStart w:id="0" w:name="_Hlk4506673"/>
            <w:bookmarkEnd w:id="0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 </w:t>
            </w:r>
            <w:r w:rsidRPr="00E2658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Министерстве культуры Мурманской области </w:t>
            </w:r>
            <w:r w:rsidRPr="00E2658B" w:rsidR="00E2658B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на </w:t>
            </w:r>
            <w:r w:rsidRPr="00E2658B" w:rsidR="00E2658B">
              <w:rPr>
                <w:rFonts w:ascii="Times New Roman" w:hAnsi="Times New Roman" w:cs="Times New Roman"/>
                <w:b/>
                <w:sz w:val="44"/>
                <w:szCs w:val="44"/>
              </w:rPr>
              <w:t>2025</w:t>
            </w:r>
            <w:r w:rsidRPr="00E2658B" w:rsidR="00E2658B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 год</w:t>
            </w:r>
          </w:p>
        </w:tc>
      </w:tr>
      <w:tr w14:paraId="0428D639" w14:textId="77777777" w:rsidTr="0057260D">
        <w:tblPrEx>
          <w:tblW w:w="15735" w:type="dxa"/>
          <w:tblLayout w:type="fixed"/>
          <w:tblLook w:val="04A0"/>
        </w:tblPrEx>
        <w:trPr>
          <w:trHeight w:val="459"/>
        </w:trPr>
        <w:tc>
          <w:tcPr>
            <w:tcW w:w="3699" w:type="dxa"/>
            <w:vMerge w:val="restart"/>
          </w:tcPr>
          <w:p w:rsidR="00643E68" w:rsidP="0057260D" w14:paraId="56AA1DD2" w14:textId="777777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474" w:type="dxa"/>
          </w:tcPr>
          <w:p w:rsidR="00643E68" w:rsidP="0057260D" w14:paraId="5746D608" w14:textId="777777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62" w:type="dxa"/>
          </w:tcPr>
          <w:p w:rsidR="00643E68" w:rsidP="0057260D" w14:paraId="538DDB74" w14:textId="777777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14:paraId="366B33F7" w14:textId="77777777" w:rsidTr="0057260D">
        <w:tblPrEx>
          <w:tblW w:w="15735" w:type="dxa"/>
          <w:tblLayout w:type="fixed"/>
          <w:tblLook w:val="04A0"/>
        </w:tblPrEx>
        <w:tc>
          <w:tcPr>
            <w:tcW w:w="6062" w:type="dxa"/>
            <w:vMerge/>
          </w:tcPr>
          <w:p w:rsidR="00643E68" w:rsidRPr="00B17B23" w:rsidP="0057260D" w14:paraId="2DAEFD7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643E68" w:rsidRPr="00D37B89" w:rsidP="00FE542F" w14:paraId="2D3E468D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Согласовано:</w:t>
            </w:r>
          </w:p>
        </w:tc>
        <w:tc>
          <w:tcPr>
            <w:tcW w:w="5562" w:type="dxa"/>
          </w:tcPr>
          <w:p w:rsidR="00643E68" w:rsidRPr="00B17B23" w:rsidP="0057260D" w14:paraId="492548EB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Лебединская Светлана Ивановна</w:t>
            </w:r>
            <w:r w:rsidRPr="004073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07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управления финансово-правового обеспечения</w:t>
            </w:r>
          </w:p>
        </w:tc>
      </w:tr>
      <w:tr w14:paraId="33A7D9F5" w14:textId="77777777" w:rsidTr="0057260D">
        <w:tblPrEx>
          <w:tblW w:w="15735" w:type="dxa"/>
          <w:tblLayout w:type="fixed"/>
          <w:tblLook w:val="04A0"/>
        </w:tblPrEx>
        <w:tc>
          <w:tcPr>
            <w:tcW w:w="6062" w:type="dxa"/>
            <w:vMerge/>
          </w:tcPr>
          <w:p w:rsidR="00643E68" w:rsidP="0057260D" w14:paraId="49B56757" w14:textId="777777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11" w:type="dxa"/>
          </w:tcPr>
          <w:p w:rsidR="00643E68" w:rsidP="0057260D" w14:paraId="4F4A61ED" w14:textId="7777777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62" w:type="dxa"/>
          </w:tcPr>
          <w:p w:rsidR="00643E68" w:rsidP="0057260D" w14:paraId="739B9B75" w14:textId="77777777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14:paraId="342BD394" w14:textId="77777777" w:rsidTr="0057260D">
        <w:tblPrEx>
          <w:tblW w:w="15735" w:type="dxa"/>
          <w:tblLayout w:type="fixed"/>
          <w:tblLook w:val="04A0"/>
        </w:tblPrEx>
        <w:trPr>
          <w:trHeight w:val="1058"/>
        </w:trPr>
        <w:tc>
          <w:tcPr>
            <w:tcW w:w="15735" w:type="dxa"/>
            <w:gridSpan w:val="3"/>
            <w:vAlign w:val="bottom"/>
          </w:tcPr>
          <w:p w:rsidR="00643E68" w:rsidP="0057260D" w14:paraId="4961489F" w14:textId="7A38E0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Мурманск</w:t>
            </w:r>
            <w:r w:rsidRPr="009C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2658B" w:rsidR="00E2658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</w:tbl>
    <w:p w:rsidR="00FE542F" w:rsidRPr="00D32AF5" w:rsidP="00FE542F" w14:paraId="5C9C47AA" w14:textId="77777777">
      <w:pPr>
        <w:ind w:left="-284"/>
      </w:pPr>
    </w:p>
    <w:p w:rsidR="00FE542F" w:rsidRPr="00AE5A8A" w:rsidP="00FE542F" w14:paraId="727634FF" w14:textId="77777777">
      <w:pPr>
        <w:spacing w:line="240" w:lineRule="auto"/>
        <w:sectPr w:rsidSect="00D32AF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134" w:right="567" w:bottom="567" w:left="851" w:header="709" w:footer="709" w:gutter="0"/>
          <w:pgNumType w:start="1"/>
          <w:cols w:space="708"/>
          <w:docGrid w:linePitch="360"/>
        </w:sectPr>
      </w:pPr>
    </w:p>
    <w:p w:rsidR="00457E32" w:rsidRPr="003F0244" w:rsidP="00457E32" w14:paraId="66BA98BF" w14:textId="0A67249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F0244">
        <w:rPr>
          <w:rFonts w:ascii="Times New Roman" w:hAnsi="Times New Roman" w:cs="Times New Roman"/>
          <w:b/>
          <w:sz w:val="28"/>
          <w:szCs w:val="32"/>
        </w:rPr>
        <w:t>План проведения внутренних проверок режима обработ</w:t>
      </w:r>
      <w:r w:rsidRPr="003F0244" w:rsidR="00696B9D">
        <w:rPr>
          <w:rFonts w:ascii="Times New Roman" w:hAnsi="Times New Roman" w:cs="Times New Roman"/>
          <w:b/>
          <w:sz w:val="28"/>
          <w:szCs w:val="32"/>
        </w:rPr>
        <w:t xml:space="preserve">ки и защиты персональных данных </w:t>
      </w:r>
      <w:r w:rsidRPr="003F0244">
        <w:rPr>
          <w:rFonts w:ascii="Times New Roman" w:hAnsi="Times New Roman" w:cs="Times New Roman"/>
          <w:b/>
          <w:sz w:val="28"/>
          <w:szCs w:val="32"/>
        </w:rPr>
        <w:t xml:space="preserve">в </w:t>
      </w:r>
      <w:r w:rsidRPr="003F0244">
        <w:rPr>
          <w:rFonts w:ascii="Times New Roman" w:hAnsi="Times New Roman" w:cs="Times New Roman"/>
          <w:b/>
          <w:sz w:val="28"/>
          <w:szCs w:val="32"/>
        </w:rPr>
        <w:t>Министерстве культуры Мурманской области</w:t>
      </w:r>
      <w:r w:rsidRPr="003F0244">
        <w:rPr>
          <w:rFonts w:ascii="Times New Roman" w:hAnsi="Times New Roman" w:cs="Times New Roman"/>
          <w:b/>
          <w:sz w:val="28"/>
          <w:szCs w:val="32"/>
        </w:rPr>
        <w:t xml:space="preserve"> на </w:t>
      </w:r>
      <w:r w:rsidRPr="003F0244">
        <w:rPr>
          <w:rFonts w:ascii="Times New Roman" w:hAnsi="Times New Roman" w:cs="Times New Roman"/>
          <w:b/>
          <w:sz w:val="28"/>
          <w:szCs w:val="32"/>
        </w:rPr>
        <w:t>2025</w:t>
      </w:r>
      <w:r w:rsidRPr="003F0244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tbl>
      <w:tblPr>
        <w:tblStyle w:val="TableGrid"/>
        <w:tblW w:w="5000" w:type="pct"/>
        <w:tblLayout w:type="fixed"/>
        <w:tblLook w:val="04A0"/>
      </w:tblPr>
      <w:tblGrid>
        <w:gridCol w:w="698"/>
        <w:gridCol w:w="6243"/>
        <w:gridCol w:w="2692"/>
        <w:gridCol w:w="2695"/>
        <w:gridCol w:w="3397"/>
      </w:tblGrid>
      <w:tr w14:paraId="429BA2D5" w14:textId="4ADBBA13" w:rsidTr="005B6608">
        <w:tblPrEx>
          <w:tblW w:w="5000" w:type="pct"/>
          <w:tblLayout w:type="fixed"/>
          <w:tblLook w:val="04A0"/>
        </w:tblPrEx>
        <w:trPr>
          <w:cantSplit/>
          <w:trHeight w:val="746"/>
          <w:tblHeader/>
        </w:trPr>
        <w:tc>
          <w:tcPr>
            <w:tcW w:w="222" w:type="pct"/>
            <w:vAlign w:val="center"/>
          </w:tcPr>
          <w:p w:rsidR="005B6608" w:rsidRPr="003F0244" w:rsidP="00505B16" w14:paraId="4F06E36E" w14:textId="77777777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3F0244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985" w:type="pct"/>
            <w:vAlign w:val="center"/>
          </w:tcPr>
          <w:p w:rsidR="005B6608" w:rsidRPr="003F0244" w:rsidP="00505B16" w14:paraId="564FD8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0244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</w:t>
            </w:r>
          </w:p>
        </w:tc>
        <w:tc>
          <w:tcPr>
            <w:tcW w:w="856" w:type="pct"/>
            <w:vAlign w:val="center"/>
          </w:tcPr>
          <w:p w:rsidR="005B6608" w:rsidRPr="003F0244" w:rsidP="00505B16" w14:paraId="502B523A" w14:textId="77777777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3F0244">
              <w:rPr>
                <w:rFonts w:ascii="Times New Roman" w:hAnsi="Times New Roman" w:cs="Times New Roman"/>
                <w:b/>
                <w:sz w:val="20"/>
                <w:szCs w:val="24"/>
              </w:rPr>
              <w:t>Периодичность</w:t>
            </w:r>
          </w:p>
        </w:tc>
        <w:tc>
          <w:tcPr>
            <w:tcW w:w="857" w:type="pct"/>
            <w:vAlign w:val="center"/>
          </w:tcPr>
          <w:p w:rsidR="005B6608" w:rsidRPr="003F0244" w:rsidP="00505B16" w14:paraId="28FE65FF" w14:textId="78089F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Планируемая дата</w:t>
            </w:r>
          </w:p>
        </w:tc>
        <w:tc>
          <w:tcPr>
            <w:tcW w:w="1080" w:type="pct"/>
            <w:vAlign w:val="center"/>
          </w:tcPr>
          <w:p w:rsidR="005B6608" w:rsidP="00D6081C" w14:paraId="6A7E54A0" w14:textId="77A978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</w:t>
            </w:r>
            <w:r w:rsidR="00D6081C">
              <w:rPr>
                <w:rFonts w:ascii="Times New Roman" w:hAnsi="Times New Roman" w:cs="Times New Roman"/>
                <w:b/>
                <w:sz w:val="20"/>
                <w:szCs w:val="24"/>
              </w:rPr>
              <w:t>й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paraId="67C28BE2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pct"/>
          </w:tcPr>
          <w:p w:rsidR="005B6608" w:rsidRPr="003F0244" w:rsidP="000E1A00" w14:paraId="2D7D5A62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актуальности сведений, указанных в реестре операторов, осуществляющих обработку персональных данных, а именно их соответствие локальным актам и фактической деятельности</w:t>
            </w:r>
          </w:p>
        </w:tc>
        <w:tc>
          <w:tcPr>
            <w:tcW w:w="856" w:type="pct"/>
          </w:tcPr>
          <w:p w:rsidR="005B6608" w:rsidRPr="003F0244" w:rsidP="00457E32" w14:paraId="3D01300D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paraId="719D4361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01.01.2025</w:t>
            </w:r>
          </w:p>
        </w:tc>
        <w:tc>
          <w:tcPr>
            <w:tcW w:w="1080" w:type="pct"/>
          </w:tcPr>
          <w:p w:rsidR="005B6608" w:rsidRPr="003F0244" w:rsidP="005B6608" w14:paraId="7DCA7CDF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опубликования актуальной версии документа, определяющего политику в отношении обработки персональных данных, на официальном сайте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09.01.2025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Начальник управления финансово-правового обеспечения Лебединская Светлана Ивановна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учета машинных носителей информации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13.01.2025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Начальник управления финансово-правового обеспечения Лебединская Светлана Ивановна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Поддержание в актуальном состоянии организационно-распорядительных документов по вопросам обработки персональных данных, в том числе документов, определяющих политику в отношении обработки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15.01.2025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получения согласий субъектов персональных данных на обработку персональных данных в случаях, когда этого требует законодательство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20.01.2025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за соответствием содержания и объема обрабатываемых персональных данных заявленным целям обработки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20.01.2025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Заведующий сектором бухгалтерского учета и отчетности управления финансово-правового обеспечения – главный бухгалтер Озтюрк Наталья Петровна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ознакомления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30.01.2025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ведения журналов по учету обращений субъектов персональных данных и учету передачи персональных данных субъектов третьим лицам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30.01.2025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подписания сотрудниками, осуществляющими обработку персональных данных, основных форм, необходимых в целях выполнения требований законодательства в сфере обработки и защиты персональных данных: - Уведомления о факте обработки персональных данных без использования средств автоматизации; - Обязательства о соблюдении конфиденциальности персональных данных; - Формы ознакомления с положениями законодательства Российской Федерации о персональных данных, локальными актами по вопросам обработки персональных данных; - Типового обязательства о прекращении обработки персональных данных в случае расторжения служебного контракта (трудового договора); - Разъяснения субъекту персональных данных юридических последствий отказа предоставить свои персональные данные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12.02.2025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корректности настроек средств защиты информации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20.02.2025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Начальник управления финансово-правового обеспечения Лебединская Светлана Ивановна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соблюдения условий хранения материальных носителей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24.02.2025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соблюдения порядка и сроков уничтожения материальных носителей персональных данных с составлением соответствующего акта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24.02.2025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подписания сотрудниками, осуществляющими обработку персональных данных, основных форм, необходимых в целях выполнения требований законодательства в сфере обработки и защиты персональных данных: - Уведомления о факте обработки персональных данных без использования средств автоматизации; - Обязательства о соблюдении конфиденциальности персональных данных; - Формы ознакомления с положениями законодательства Российской Федерации о персональных данных, локальными актами по вопросам обработки персональных данных; - Типового обязательства о прекращении обработки персональных данных в случае расторжения служебного контракта (трудового договора); - Разъяснения субъекту персональных данных юридических последствий отказа предоставить свои персональные данные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10.03.2025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24.03.2025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получения согласий на обработку персональных данных в формах сбора персональных данных, размещенных на официальном сайте, а также на обработку метрических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26.03.2025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Заместитель министра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актуальности сведений, указанных в реестре операторов, осуществляющих обработку персональных данных, а именно их соответствие локальным актам и фактической деятельности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01.07.2025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ведения журналов по учету обращений субъектов персональных данных и учету передачи персональных данных субъектов третьим лицам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21.07.2025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учета машинных носителей информации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21.07.2025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Начальник управления финансово-правового обеспечения Лебединская Светлана Ивановна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за соответствием содержания и объема обрабатываемых персональных данных заявленным целям обработки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22.07.2025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Заведующий сектором бухгалтерского учета и отчетности управления финансово-правового обеспечения – главный бухгалтер Озтюрк Наталья Петровна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опубликования актуальной версии документа, определяющего политику в отношении обработки персональных данных, на официальном сайте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01.08.2025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Начальник управления финансово-правового обеспечения Лебединская Светлана Ивановна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подписания сотрудниками, осуществляющими обработку персональных данных, основных форм, необходимых в целях выполнения требований законодательства в сфере обработки и защиты персональных данных: - Уведомления о факте обработки персональных данных без использования средств автоматизации; - Обязательства о соблюдении конфиденциальности персональных данных; - Формы ознакомления с положениями законодательства Российской Федерации о персональных данных, локальными актами по вопросам обработки персональных данных; - Типового обязательства о прекращении обработки персональных данных в случае расторжения служебного контракта (трудового договора); - Разъяснения субъекту персональных данных юридических последствий отказа предоставить свои персональные данные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18.08.2025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получения согласий субъектов персональных данных на обработку персональных данных в случаях, когда этого требует законодательство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18.08.2025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соблюдения условий хранения материальных носителей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18.08.2025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ознакомления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21.08.2025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подписания сотрудниками, осуществляющими обработку персональных данных, основных форм, необходимых в целях выполнения требований законодательства в сфере обработки и защиты персональных данных: - Уведомления о факте обработки персональных данных без использования средств автоматизации; - Обязательства о соблюдении конфиденциальности персональных данных; - Формы ознакомления с положениями законодательства Российской Федерации о персональных данных, локальными актами по вопросам обработки персональных данных; - Типового обязательства о прекращении обработки персональных данных в случае расторжения служебного контракта (трудового договора); - Разъяснения субъекту персональных данных юридических последствий отказа предоставить свои персональные данные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25.08.2025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Ведущий специалист управления финансово-правового обеспечения Новикова Ирина Альбертовна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корректности настроек средств защиты информации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15.09.2025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Начальник управления финансово-правового обеспечения Лебединская Светлана Ивановна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Проверка получения согласий на обработку персональных данных в формах сбора персональных данных, размещенных на официальном сайте, а также на обработку метрических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18.09.2025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Заместитель министра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15.10.2025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  <w:tr w14:paraId="392EC637" w14:textId="0B816348" w:rsidTr="005B6608">
        <w:tblPrEx>
          <w:tblW w:w="5000" w:type="pct"/>
          <w:tblLayout w:type="fixed"/>
          <w:tblLook w:val="04A0"/>
        </w:tblPrEx>
        <w:trPr>
          <w:cantSplit/>
          <w:trHeight w:val="572"/>
        </w:trPr>
        <w:tc>
          <w:tcPr>
            <w:tcW w:w="222" w:type="pct"/>
          </w:tcPr>
          <w:p w:rsidR="005B6608" w:rsidRPr="003F0244" w:rsidP="000E1A00" w14:textId="77777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985" w:type="pct"/>
          </w:tcPr>
          <w:p w:rsidR="005B6608" w:rsidRPr="003F0244" w:rsidP="000E1A00" w14:textId="6A295D48">
            <w:pPr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Поддержание в актуальном состоянии организационно-распорядительных документов по вопросам обработки персональных данных, в том числе документов, определяющих политику в отношении обработки персональных данных</w:t>
            </w:r>
          </w:p>
        </w:tc>
        <w:tc>
          <w:tcPr>
            <w:tcW w:w="856" w:type="pct"/>
          </w:tcPr>
          <w:p w:rsidR="005B6608" w:rsidRPr="003F0244" w:rsidP="00457E32" w14:textId="035C84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0244">
              <w:rPr>
                <w:rFonts w:ascii="Times New Roman" w:hAnsi="Times New Roman" w:cs="Times New Roman"/>
                <w:sz w:val="20"/>
              </w:rPr>
              <w:t>Раз в полгода</w:t>
            </w:r>
          </w:p>
        </w:tc>
        <w:tc>
          <w:tcPr>
            <w:tcW w:w="857" w:type="pct"/>
          </w:tcPr>
          <w:p w:rsidR="005B6608" w:rsidRPr="003F0244" w:rsidP="000E1A00" w14:textId="77777777">
            <w:pPr>
              <w:pStyle w:val="Comment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11.12.2025</w:t>
            </w:r>
          </w:p>
        </w:tc>
        <w:tc>
          <w:tcPr>
            <w:tcW w:w="1080" w:type="pct"/>
          </w:tcPr>
          <w:p w:rsidR="005B6608" w:rsidRPr="003F0244" w:rsidP="005B6608" w14:textId="3D652075">
            <w:pPr>
              <w:pStyle w:val="CommentText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F0244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Комиссия по осуществлению внутреннего контроля соответствия обработки ПДн / Ответственный за организацию обработки ПДн</w:t>
            </w:r>
          </w:p>
        </w:tc>
      </w:tr>
    </w:tbl>
    <w:p w:rsidR="0066331E" w:rsidRPr="007477CC" w:rsidP="009C1BE2" w14:paraId="7CBFB221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D32AF5">
      <w:headerReference w:type="default" r:id="rId10"/>
      <w:headerReference w:type="first" r:id="rId11"/>
      <w:pgSz w:w="16838" w:h="11906" w:orient="landscape"/>
      <w:pgMar w:top="851" w:right="536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AF5" w14:paraId="0B373B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AF5" w14:paraId="7C9AFE4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AF5" w14:paraId="5AD7A6B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AF5" w14:paraId="6ED6A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AF5" w14:paraId="589B1D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5120340"/>
      <w:docPartObj>
        <w:docPartGallery w:val="Page Numbers (Top of Page)"/>
        <w:docPartUnique/>
      </w:docPartObj>
    </w:sdtPr>
    <w:sdtContent>
      <w:p w:rsidR="00D32AF5" w14:paraId="5EB14BFB" w14:textId="2D6BEC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2AF5" w14:paraId="4D8B6EA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72568800"/>
      <w:docPartObj>
        <w:docPartGallery w:val="Page Numbers (Top of Page)"/>
        <w:docPartUnique/>
      </w:docPartObj>
    </w:sdtPr>
    <w:sdtContent>
      <w:p w:rsidR="0066331E" w14:paraId="67AAF541" w14:textId="355C7A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2F">
          <w:rPr>
            <w:noProof/>
          </w:rPr>
          <w:t>7</w:t>
        </w:r>
        <w:r>
          <w:fldChar w:fldCharType="end"/>
        </w:r>
      </w:p>
    </w:sdtContent>
  </w:sdt>
  <w:p w:rsidR="0066331E" w14:paraId="19B26AA6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22404355"/>
      <w:docPartObj>
        <w:docPartGallery w:val="Page Numbers (Top of Page)"/>
        <w:docPartUnique/>
      </w:docPartObj>
    </w:sdtPr>
    <w:sdtContent>
      <w:p w:rsidR="00FE542F" w14:paraId="5D01C277" w14:textId="6D037E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75">
          <w:rPr>
            <w:noProof/>
          </w:rPr>
          <w:t>2</w:t>
        </w:r>
        <w:r>
          <w:fldChar w:fldCharType="end"/>
        </w:r>
      </w:p>
    </w:sdtContent>
  </w:sdt>
  <w:p w:rsidR="00FE542F" w14:paraId="7324BF3C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Сафиуллова Лилия Дамировна">
    <w15:presenceInfo w15:providerId="AD" w15:userId="S-1-5-21-885190686-2150402424-1814126941-9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00"/>
    <w:rsid w:val="00010F3A"/>
    <w:rsid w:val="000826AF"/>
    <w:rsid w:val="000A4B8D"/>
    <w:rsid w:val="000B1365"/>
    <w:rsid w:val="000E1A00"/>
    <w:rsid w:val="000E2A2A"/>
    <w:rsid w:val="00107EA3"/>
    <w:rsid w:val="001F6A25"/>
    <w:rsid w:val="00256A66"/>
    <w:rsid w:val="0035075A"/>
    <w:rsid w:val="00387EA7"/>
    <w:rsid w:val="00397975"/>
    <w:rsid w:val="003C5C78"/>
    <w:rsid w:val="003E6981"/>
    <w:rsid w:val="003F0244"/>
    <w:rsid w:val="003F7AA2"/>
    <w:rsid w:val="00407394"/>
    <w:rsid w:val="00457E32"/>
    <w:rsid w:val="00471A54"/>
    <w:rsid w:val="004740C5"/>
    <w:rsid w:val="004B2601"/>
    <w:rsid w:val="004E2FA8"/>
    <w:rsid w:val="00505B16"/>
    <w:rsid w:val="005450F5"/>
    <w:rsid w:val="00560946"/>
    <w:rsid w:val="0056197B"/>
    <w:rsid w:val="00570ED0"/>
    <w:rsid w:val="0057260D"/>
    <w:rsid w:val="005A4042"/>
    <w:rsid w:val="005B6608"/>
    <w:rsid w:val="005E0914"/>
    <w:rsid w:val="005E761B"/>
    <w:rsid w:val="00603AAA"/>
    <w:rsid w:val="00626ED7"/>
    <w:rsid w:val="00632F85"/>
    <w:rsid w:val="00643E68"/>
    <w:rsid w:val="0066003C"/>
    <w:rsid w:val="0066331E"/>
    <w:rsid w:val="00670AA9"/>
    <w:rsid w:val="00672568"/>
    <w:rsid w:val="00675478"/>
    <w:rsid w:val="0068741D"/>
    <w:rsid w:val="00696B9D"/>
    <w:rsid w:val="007477CC"/>
    <w:rsid w:val="007971A3"/>
    <w:rsid w:val="007C656D"/>
    <w:rsid w:val="00903050"/>
    <w:rsid w:val="00987793"/>
    <w:rsid w:val="009B209E"/>
    <w:rsid w:val="009B2348"/>
    <w:rsid w:val="009B3AB9"/>
    <w:rsid w:val="009C0E42"/>
    <w:rsid w:val="009C1BE2"/>
    <w:rsid w:val="009F1F0B"/>
    <w:rsid w:val="00A01DE4"/>
    <w:rsid w:val="00A62482"/>
    <w:rsid w:val="00A80F71"/>
    <w:rsid w:val="00AE5874"/>
    <w:rsid w:val="00AE5A8A"/>
    <w:rsid w:val="00AF2643"/>
    <w:rsid w:val="00B17B23"/>
    <w:rsid w:val="00B31C50"/>
    <w:rsid w:val="00BB4183"/>
    <w:rsid w:val="00BE0339"/>
    <w:rsid w:val="00C650BF"/>
    <w:rsid w:val="00D32AF5"/>
    <w:rsid w:val="00D37B89"/>
    <w:rsid w:val="00D6081C"/>
    <w:rsid w:val="00DA0FF6"/>
    <w:rsid w:val="00DC4706"/>
    <w:rsid w:val="00DD3189"/>
    <w:rsid w:val="00E00222"/>
    <w:rsid w:val="00E103F9"/>
    <w:rsid w:val="00E2658B"/>
    <w:rsid w:val="00E51890"/>
    <w:rsid w:val="00EA4EBE"/>
    <w:rsid w:val="00F13207"/>
    <w:rsid w:val="00F43893"/>
    <w:rsid w:val="00F64F7B"/>
    <w:rsid w:val="00F71DD1"/>
    <w:rsid w:val="00FE542F"/>
    <w:rsid w:val="00FF1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36FC3D"/>
  <w15:chartTrackingRefBased/>
  <w15:docId w15:val="{27CD9191-95A3-435B-BC84-BB2751D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A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E1A00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unhideWhenUsed/>
    <w:rsid w:val="000E1A00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rsid w:val="000E1A00"/>
    <w:rPr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E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1A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25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56A66"/>
  </w:style>
  <w:style w:type="paragraph" w:styleId="Footer">
    <w:name w:val="footer"/>
    <w:basedOn w:val="Normal"/>
    <w:link w:val="a2"/>
    <w:uiPriority w:val="99"/>
    <w:unhideWhenUsed/>
    <w:rsid w:val="0025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5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Сафиуллова Лилия Дамировна</dc:creator>
  <cp:lastModifiedBy>Краснов Алексей Валерианович</cp:lastModifiedBy>
  <cp:revision>51</cp:revision>
  <dcterms:created xsi:type="dcterms:W3CDTF">2022-09-25T20:39:00Z</dcterms:created>
  <dcterms:modified xsi:type="dcterms:W3CDTF">2024-11-22T11:36:00Z</dcterms:modified>
</cp:coreProperties>
</file>