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10" w:rsidRPr="00F51C10" w:rsidRDefault="00F51C10" w:rsidP="00F51C10">
      <w:pPr>
        <w:pStyle w:val="ConsPlusNormal"/>
        <w:jc w:val="center"/>
        <w:outlineLvl w:val="2"/>
        <w:rPr>
          <w:b/>
          <w:sz w:val="28"/>
          <w:szCs w:val="28"/>
        </w:rPr>
      </w:pPr>
      <w:r w:rsidRPr="00F51C10">
        <w:rPr>
          <w:b/>
          <w:sz w:val="28"/>
          <w:szCs w:val="28"/>
        </w:rPr>
        <w:t>ОЦЕНОЧНЫЙ ЛИСТ N 1 (Б)</w:t>
      </w:r>
    </w:p>
    <w:p w:rsidR="00F51C10" w:rsidRPr="00F51C10" w:rsidRDefault="00F51C10" w:rsidP="00F51C10">
      <w:pPr>
        <w:pStyle w:val="ConsPlusNormal"/>
        <w:jc w:val="center"/>
        <w:rPr>
          <w:b/>
          <w:sz w:val="28"/>
          <w:szCs w:val="28"/>
        </w:rPr>
      </w:pPr>
      <w:r w:rsidRPr="00F51C10">
        <w:rPr>
          <w:b/>
          <w:sz w:val="28"/>
          <w:szCs w:val="28"/>
        </w:rPr>
        <w:t>ЧЛЕНА ЭКСПЕРТНОГО СОВЕТА ПО ОЦЕНКЕ И ОТБОРУ ПРОИЗВЕДЕНИЙ</w:t>
      </w:r>
    </w:p>
    <w:p w:rsidR="00F51C10" w:rsidRPr="00F51C10" w:rsidRDefault="00F51C10" w:rsidP="00F51C10">
      <w:pPr>
        <w:pStyle w:val="ConsPlusNormal"/>
        <w:jc w:val="center"/>
        <w:rPr>
          <w:b/>
          <w:sz w:val="28"/>
          <w:szCs w:val="28"/>
        </w:rPr>
      </w:pPr>
      <w:r w:rsidRPr="00F51C10">
        <w:rPr>
          <w:b/>
          <w:sz w:val="28"/>
          <w:szCs w:val="28"/>
        </w:rPr>
        <w:t>ДЛЯ ПРЕДОСТАВЛЕНИЯ ГРАНТА В ФОРМЕ СУБСИДИИ ИЗ ОБЛАСТНОГО</w:t>
      </w:r>
      <w:r w:rsidRPr="00F51C10">
        <w:rPr>
          <w:b/>
          <w:sz w:val="28"/>
          <w:szCs w:val="28"/>
        </w:rPr>
        <w:t xml:space="preserve"> </w:t>
      </w:r>
      <w:r w:rsidRPr="00F51C10">
        <w:rPr>
          <w:b/>
          <w:sz w:val="28"/>
          <w:szCs w:val="28"/>
        </w:rPr>
        <w:t>БЮДЖЕТА НА ИЗДАНИЕ ПРОИЗВЕДЕНИЙ ПИСАТЕЛЕЙ МУРМАНСКОЙ</w:t>
      </w:r>
      <w:r w:rsidRPr="00F51C10">
        <w:rPr>
          <w:b/>
          <w:sz w:val="28"/>
          <w:szCs w:val="28"/>
        </w:rPr>
        <w:t xml:space="preserve"> </w:t>
      </w:r>
      <w:r w:rsidRPr="00F51C10">
        <w:rPr>
          <w:b/>
          <w:sz w:val="28"/>
          <w:szCs w:val="28"/>
        </w:rPr>
        <w:t>ОБЛАСТИ, СПОСОБСТВУЮЩИХ СОХРАНЕНИЮ И УКРЕПЛЕНИЮ ТРАДИЦИОННЫХ</w:t>
      </w:r>
      <w:r w:rsidRPr="00F51C10">
        <w:rPr>
          <w:b/>
          <w:sz w:val="28"/>
          <w:szCs w:val="28"/>
        </w:rPr>
        <w:t xml:space="preserve"> </w:t>
      </w:r>
      <w:r w:rsidRPr="00F51C10">
        <w:rPr>
          <w:b/>
          <w:sz w:val="28"/>
          <w:szCs w:val="28"/>
        </w:rPr>
        <w:t xml:space="preserve">РОССИЙСКИХ ДУХОВНО-НРАВСТВЕННЫХ ЦЕННОСТЕЙ, </w:t>
      </w:r>
    </w:p>
    <w:p w:rsidR="00F51C10" w:rsidRPr="00F51C10" w:rsidRDefault="00F51C10" w:rsidP="00F51C10">
      <w:pPr>
        <w:pStyle w:val="ConsPlusNormal"/>
        <w:jc w:val="center"/>
        <w:rPr>
          <w:b/>
          <w:sz w:val="28"/>
          <w:szCs w:val="28"/>
        </w:rPr>
      </w:pPr>
      <w:r w:rsidRPr="00F51C10">
        <w:rPr>
          <w:b/>
          <w:sz w:val="28"/>
          <w:szCs w:val="28"/>
        </w:rPr>
        <w:t>ПО НОМИНАЦИИ</w:t>
      </w:r>
      <w:r w:rsidRPr="00F51C10">
        <w:rPr>
          <w:b/>
          <w:sz w:val="28"/>
          <w:szCs w:val="28"/>
        </w:rPr>
        <w:t xml:space="preserve"> </w:t>
      </w:r>
      <w:r w:rsidRPr="00F51C10">
        <w:rPr>
          <w:b/>
          <w:sz w:val="28"/>
          <w:szCs w:val="28"/>
        </w:rPr>
        <w:t>"КОЛЛЕКТИВНЫЕ ЛИТЕРАТУРНЫЕ СБОРНИКИ"</w:t>
      </w:r>
    </w:p>
    <w:p w:rsidR="00F51C10" w:rsidRPr="00F51C10" w:rsidRDefault="00F51C10" w:rsidP="00F51C10">
      <w:pPr>
        <w:pStyle w:val="ConsPlusNormal"/>
        <w:jc w:val="both"/>
        <w:rPr>
          <w:sz w:val="28"/>
          <w:szCs w:val="28"/>
        </w:rPr>
      </w:pPr>
    </w:p>
    <w:p w:rsidR="008F2645" w:rsidRPr="00F51C10" w:rsidRDefault="00F51C10" w:rsidP="00F51C10">
      <w:pPr>
        <w:rPr>
          <w:rFonts w:ascii="Times New Roman" w:hAnsi="Times New Roman" w:cs="Times New Roman"/>
          <w:sz w:val="28"/>
          <w:szCs w:val="28"/>
        </w:rPr>
      </w:pPr>
      <w:r w:rsidRPr="00F51C10">
        <w:rPr>
          <w:rFonts w:ascii="Times New Roman" w:hAnsi="Times New Roman" w:cs="Times New Roman"/>
          <w:sz w:val="28"/>
          <w:szCs w:val="28"/>
        </w:rPr>
        <w:t>Ф.И.О. члена Экспертного совета: ___________________________________________________</w:t>
      </w:r>
    </w:p>
    <w:p w:rsidR="00F51C10" w:rsidRPr="00F51C10" w:rsidRDefault="00F51C10" w:rsidP="00F51C10">
      <w:pPr>
        <w:rPr>
          <w:rFonts w:ascii="Times New Roman" w:hAnsi="Times New Roman" w:cs="Times New Roman"/>
          <w:sz w:val="28"/>
          <w:szCs w:val="28"/>
        </w:rPr>
      </w:pPr>
    </w:p>
    <w:p w:rsidR="00F51C10" w:rsidRPr="00F51C10" w:rsidRDefault="00F51C10" w:rsidP="00F51C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18"/>
        <w:gridCol w:w="6095"/>
        <w:gridCol w:w="1134"/>
        <w:gridCol w:w="1560"/>
        <w:gridCol w:w="1559"/>
        <w:gridCol w:w="1559"/>
      </w:tblGrid>
      <w:tr w:rsidR="00F51C10" w:rsidRPr="00F51C10" w:rsidTr="00F51C10">
        <w:tc>
          <w:tcPr>
            <w:tcW w:w="10201" w:type="dxa"/>
            <w:gridSpan w:val="4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 xml:space="preserve">Решение о допуске к участию в соответствии с </w:t>
            </w:r>
            <w:hyperlink w:anchor="P199" w:tooltip="4.5. В случае выявления в заявке оснований, позволяющих сделать вывод о том, что литературное произведение или литературные произведения в составе сборников не соответствуют требованиям пункта 1.5 настоящего Порядка, такая заявка подлежит отстранению от участи">
              <w:r w:rsidRPr="00F51C10">
                <w:rPr>
                  <w:sz w:val="20"/>
                  <w:szCs w:val="20"/>
                </w:rPr>
                <w:t>п. 4.5</w:t>
              </w:r>
            </w:hyperlink>
            <w:r w:rsidRPr="00F51C1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Наименование рукописи 1</w:t>
            </w: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Наименование рукописи 2</w:t>
            </w: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Наименование рукописи...</w:t>
            </w:r>
          </w:p>
        </w:tc>
      </w:tr>
      <w:tr w:rsidR="00F51C10" w:rsidRPr="00F51C10" w:rsidTr="00F51C10">
        <w:tc>
          <w:tcPr>
            <w:tcW w:w="10201" w:type="dxa"/>
            <w:gridSpan w:val="4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Соискатель 1</w:t>
            </w: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Соискатель 2</w:t>
            </w: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Соискатель...</w:t>
            </w:r>
          </w:p>
        </w:tc>
      </w:tr>
      <w:tr w:rsidR="00F51C10" w:rsidRPr="00F51C10" w:rsidTr="00F51C10">
        <w:tc>
          <w:tcPr>
            <w:tcW w:w="2972" w:type="dxa"/>
            <w:gridSpan w:val="2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Подтверждаю, что представленное на конкурс произведение является литературным художественным произведением</w:t>
            </w:r>
          </w:p>
        </w:tc>
        <w:tc>
          <w:tcPr>
            <w:tcW w:w="7229" w:type="dxa"/>
            <w:gridSpan w:val="2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2972" w:type="dxa"/>
            <w:gridSpan w:val="2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Наличие в рукописи содержания и текстов, нарушающих законодательство Российской Федерации</w:t>
            </w:r>
          </w:p>
        </w:tc>
        <w:tc>
          <w:tcPr>
            <w:tcW w:w="7229" w:type="dxa"/>
            <w:gridSpan w:val="2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Содержит/не содержит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N п/п</w:t>
            </w:r>
          </w:p>
        </w:tc>
        <w:tc>
          <w:tcPr>
            <w:tcW w:w="2518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Критерии оценки рукописей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Шкала оценки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Балл эксперта</w:t>
            </w: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Балл эксперта</w:t>
            </w: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Балл эксперта</w:t>
            </w:r>
          </w:p>
        </w:tc>
      </w:tr>
      <w:tr w:rsidR="00F51C10" w:rsidRPr="00F51C10" w:rsidTr="00F51C10">
        <w:tc>
          <w:tcPr>
            <w:tcW w:w="454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Художественная ценность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Все включенные в сборник произведения обладают высокой художественной ценностью и исключительными художественными характеристиками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Все включенные в сборник произведения обладают высокой художественной ценностью. Одно или несколько произведений, включенных в сборник, обладают исключительными художественными характеристиками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 xml:space="preserve">Большая часть включенных в сборник произведений обладает </w:t>
            </w:r>
            <w:r w:rsidRPr="00F51C10">
              <w:rPr>
                <w:sz w:val="20"/>
                <w:szCs w:val="20"/>
              </w:rPr>
              <w:lastRenderedPageBreak/>
              <w:t>высокой художественной ценностью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Ряд включенных в сборник произведений не могут быть высоко оценены с точки зрения их художественной ценности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Произведения, включенные в сборник, не обладают художественной ценностью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10201" w:type="dxa"/>
            <w:gridSpan w:val="4"/>
            <w:vAlign w:val="center"/>
          </w:tcPr>
          <w:p w:rsidR="00F51C10" w:rsidRPr="00F51C10" w:rsidRDefault="00F51C10" w:rsidP="00F51C10">
            <w:pPr>
              <w:pStyle w:val="ConsPlusNormal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Содержание рукописи и авторская позиция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Сборник структурирован. Авторская позиция составителя четко выражена. Структура сборника способствует восприятию читателем тем, сюжетов и позиций авторов включенных в сборник произведений.</w:t>
            </w:r>
          </w:p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Произведения, включенные в сборник, раскрывают и дополняют общую тему сборника, идею и авторскую позицию составителя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Структура сборника позволяет понять авторскую позицию составителя сборника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Сборник содержит произведения, не раскрывающие общую тему сборника, идею, позицию составителя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Авторская позиция составителя не выражена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10201" w:type="dxa"/>
            <w:gridSpan w:val="4"/>
            <w:vAlign w:val="center"/>
          </w:tcPr>
          <w:p w:rsidR="00F51C10" w:rsidRPr="00F51C10" w:rsidRDefault="00F51C10" w:rsidP="00F51C10">
            <w:pPr>
              <w:pStyle w:val="ConsPlusNormal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3</w:t>
            </w:r>
          </w:p>
        </w:tc>
        <w:tc>
          <w:tcPr>
            <w:tcW w:w="2518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Влияние сборника на сбережение и развитие русского литературного языка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Все включенные в сборник произведения характеризуются высоким уровнем владения авторами русским литературным языком, способствуют формированию культуры речи читателя, демонстрируют речевые особенности групп населения в различные исторические периоды и различных территорий проживания (диалекты)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Большинство включенных в сборник произведений характеризуются высоким уровнем владения авторами русским литературным языком, выразительными средствами русского языка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Отдельные произведения сборника характеризуются высоким уровнем владения авторами русским литературным языком, выразительными средствами русского языка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Отдельные произведения сборника являются образцами бережного отношения к русскому языку и языковым традициям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Включенные в сборник произведения не являются образцами высокого уровня владения авторами русским литературным языком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10201" w:type="dxa"/>
            <w:gridSpan w:val="4"/>
            <w:vAlign w:val="center"/>
          </w:tcPr>
          <w:p w:rsidR="00F51C10" w:rsidRPr="00F51C10" w:rsidRDefault="00F51C10" w:rsidP="00F51C10">
            <w:pPr>
              <w:pStyle w:val="ConsPlusNormal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Социально-культурная значимость рукописи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Все произведения, включенные в сборник, содержат исторически выверенную литературную интерпретацию фактов и событий российской истории, биографий значимых в истории и культуре России и/или Мурманской области личностей, описание культурных традиций и быта народов России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Большинство произведений, включенных в сборник, имеют социально-культурное значение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Отдельные произведения, включенные в сборник, имеют социально-культурное значение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Одно или несколько произведений, включенных в сборник, содержит исторические и/или фактографические ошибки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10201" w:type="dxa"/>
            <w:gridSpan w:val="4"/>
            <w:vAlign w:val="center"/>
          </w:tcPr>
          <w:p w:rsidR="00F51C10" w:rsidRPr="00F51C10" w:rsidRDefault="00F51C10" w:rsidP="00F51C10">
            <w:pPr>
              <w:pStyle w:val="ConsPlusNormal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 xml:space="preserve">Объем запрашиваемых на издание средств с учетом НДФЛ в сравнении с максимальным размером гранта в соответствии с </w:t>
            </w:r>
            <w:hyperlink w:anchor="P461" w:tooltip="5.4.4. Размер гранта определяется Экспертным советом в соответствии с объемом рукописи, пунктом 3.4 заявления на участие в конкурсе по форме согласно приложению N 1 к настоящему Порядку и сметой в соответствии с подпунктом 4.1.5 настоящего Порядка и включает с">
              <w:r w:rsidRPr="00F51C10">
                <w:rPr>
                  <w:sz w:val="20"/>
                  <w:szCs w:val="20"/>
                </w:rPr>
                <w:t>подпунктом 5.4.4</w:t>
              </w:r>
            </w:hyperlink>
            <w:r w:rsidRPr="00F51C10">
              <w:rPr>
                <w:sz w:val="20"/>
                <w:szCs w:val="20"/>
              </w:rPr>
              <w:t xml:space="preserve"> Порядка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Составляет менее 70 процентов от максимального размера гранта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Составляет от 70 до 90 процентов от максимального размера гранта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Составляет более 90 и менее 100 процентов от максимального размера гранта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Равен максимальному размеру гранта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6</w:t>
            </w:r>
          </w:p>
        </w:tc>
        <w:tc>
          <w:tcPr>
            <w:tcW w:w="2518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 xml:space="preserve">Количество экземпляров, планируемых к передаче в библиотечный фонд в соответствии с </w:t>
            </w:r>
            <w:hyperlink w:anchor="P498" w:tooltip="6.1.4. Передача в МГОУНБ в срок не позднее 25 января года, следующего за годом, в котором предоставлен грант, получателем гранта не менее 25 экземпляров издания.">
              <w:r w:rsidRPr="00F51C10">
                <w:rPr>
                  <w:sz w:val="20"/>
                  <w:szCs w:val="20"/>
                </w:rPr>
                <w:t>подпунктом 6.1.4</w:t>
              </w:r>
            </w:hyperlink>
            <w:r w:rsidRPr="00F51C10">
              <w:rPr>
                <w:sz w:val="20"/>
                <w:szCs w:val="20"/>
              </w:rPr>
              <w:t xml:space="preserve"> Порядка, указанное в заявлении соискателя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Превышает минимальное количество экземпляров в два раза и более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Превышает минимальное количество экземпляров менее чем в два раза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Равен минимальному количеству экземпляров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7</w:t>
            </w:r>
          </w:p>
        </w:tc>
        <w:tc>
          <w:tcPr>
            <w:tcW w:w="2518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Влияние произведения (сборника) на сохранение и укрепление традиционных российских духовно-нравственных ценностей</w:t>
            </w: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 xml:space="preserve">Произведение (произведения, включенные в сборник) в доступной и привлекательной для массового читателя художественной форме пропагандирует идеи гуманизма, справедливости, нравственности, патриотизма, формирует привлекательный образ Российской Федерации и/или Мурманской области, способствует сохранению исторического и культурного наследия народов Российской </w:t>
            </w:r>
            <w:r w:rsidRPr="00F51C10">
              <w:rPr>
                <w:sz w:val="20"/>
                <w:szCs w:val="20"/>
              </w:rPr>
              <w:lastRenderedPageBreak/>
              <w:t>Федерации, развитию русской культуры и (или) самобытных культур народов Российской Федерации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Произведение (произведения, включенные в сборник) пропагандирует идеи гуманизма, справедливости, нравственности, патриотизма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454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Произведение (произведения, включенные в сборник) не обладает потенциалом в сфере формирования гражданской позиции читателя</w:t>
            </w:r>
          </w:p>
        </w:tc>
        <w:tc>
          <w:tcPr>
            <w:tcW w:w="1134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51C10" w:rsidRPr="00F51C10" w:rsidTr="00F51C10">
        <w:tc>
          <w:tcPr>
            <w:tcW w:w="10201" w:type="dxa"/>
            <w:gridSpan w:val="4"/>
            <w:vAlign w:val="center"/>
          </w:tcPr>
          <w:p w:rsidR="00F51C10" w:rsidRPr="00F51C10" w:rsidRDefault="00F51C10" w:rsidP="00F51C10">
            <w:pPr>
              <w:pStyle w:val="ConsPlusNormal"/>
              <w:jc w:val="right"/>
              <w:rPr>
                <w:sz w:val="20"/>
                <w:szCs w:val="20"/>
              </w:rPr>
            </w:pPr>
            <w:r w:rsidRPr="00F51C10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1560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1C10" w:rsidRPr="00F51C10" w:rsidRDefault="00F51C10" w:rsidP="00F51C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F51C10" w:rsidRPr="00F51C10" w:rsidRDefault="00F51C10" w:rsidP="00F51C1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5"/>
        <w:gridCol w:w="2550"/>
        <w:gridCol w:w="5920"/>
      </w:tblGrid>
      <w:tr w:rsidR="00F51C10" w:rsidRPr="00F51C10" w:rsidTr="00F51C10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F51C10" w:rsidRPr="00F51C10" w:rsidRDefault="00F51C1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_______________</w:t>
            </w:r>
          </w:p>
          <w:p w:rsidR="00F51C10" w:rsidRPr="00F51C10" w:rsidRDefault="00F51C1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F51C10" w:rsidRPr="00F51C10" w:rsidRDefault="00F51C1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51C10" w:rsidRPr="00F51C10" w:rsidRDefault="00F51C1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________________________________</w:t>
            </w:r>
          </w:p>
          <w:p w:rsidR="00F51C10" w:rsidRPr="00F51C10" w:rsidRDefault="00F51C1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(расшифровка подписи)</w:t>
            </w:r>
          </w:p>
        </w:tc>
      </w:tr>
      <w:tr w:rsidR="00F51C10" w:rsidRPr="00F51C10" w:rsidTr="00F51C10"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C10" w:rsidRPr="00F51C10" w:rsidRDefault="00F51C10" w:rsidP="00743113">
            <w:pPr>
              <w:pStyle w:val="ConsPlusNormal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"__" ____________ 20__ г.</w:t>
            </w:r>
          </w:p>
        </w:tc>
        <w:bookmarkStart w:id="0" w:name="_GoBack"/>
        <w:bookmarkEnd w:id="0"/>
      </w:tr>
    </w:tbl>
    <w:p w:rsidR="00F51C10" w:rsidRPr="00F51C10" w:rsidRDefault="00F51C10" w:rsidP="00F51C10">
      <w:pPr>
        <w:rPr>
          <w:rFonts w:ascii="Times New Roman" w:hAnsi="Times New Roman" w:cs="Times New Roman"/>
          <w:sz w:val="28"/>
          <w:szCs w:val="28"/>
        </w:rPr>
      </w:pPr>
    </w:p>
    <w:sectPr w:rsidR="00F51C10" w:rsidRPr="00F51C10" w:rsidSect="00F51C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0"/>
    <w:rsid w:val="008F2645"/>
    <w:rsid w:val="00F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9FCE-C663-4863-8A50-E6603006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1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C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2025-05-08T13:44:00Z</dcterms:created>
  <dcterms:modified xsi:type="dcterms:W3CDTF">2025-05-08T13:51:00Z</dcterms:modified>
</cp:coreProperties>
</file>