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B07" w:rsidRPr="00171630" w:rsidRDefault="00C52B07" w:rsidP="00C52B0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52B07" w:rsidRPr="00171630" w:rsidRDefault="00C52B07" w:rsidP="00C52B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C52B07" w:rsidRPr="00171630" w:rsidRDefault="00C52B07" w:rsidP="00C52B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2B07" w:rsidRPr="00171630" w:rsidRDefault="00C52B07" w:rsidP="00C52B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на участие в конкурсе на получение субсидии</w:t>
      </w: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общественным организациям на реализацию</w:t>
      </w: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программ по пропаганде ценностей, связанных</w:t>
      </w: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с сохранением регионального культурного</w:t>
      </w:r>
    </w:p>
    <w:p w:rsidR="00C52B07" w:rsidRPr="004979F3" w:rsidRDefault="00C52B07" w:rsidP="00C52B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9F3">
        <w:rPr>
          <w:rFonts w:ascii="Times New Roman" w:hAnsi="Times New Roman" w:cs="Times New Roman"/>
          <w:b/>
          <w:sz w:val="28"/>
          <w:szCs w:val="28"/>
        </w:rPr>
        <w:t>и исторического наследия</w:t>
      </w:r>
    </w:p>
    <w:p w:rsidR="00C52B07" w:rsidRPr="00171630" w:rsidRDefault="00C52B07" w:rsidP="00C52B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C52B07" w:rsidRPr="00171630" w:rsidTr="00052EE7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60"/>
            <w:bookmarkEnd w:id="0"/>
          </w:p>
        </w:tc>
      </w:tr>
      <w:tr w:rsidR="00C52B07" w:rsidRPr="00171630" w:rsidTr="00052EE7"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(наименование организации)</w:t>
            </w:r>
          </w:p>
        </w:tc>
      </w:tr>
    </w:tbl>
    <w:p w:rsidR="00C52B07" w:rsidRPr="00171630" w:rsidRDefault="00C52B07" w:rsidP="00C52B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направляет на рассмотрение конкурсной комиссии пакет документов, необходимых для получения субсидии </w:t>
      </w:r>
      <w:bookmarkStart w:id="1" w:name="_GoBack"/>
      <w:bookmarkEnd w:id="1"/>
      <w:r w:rsidRPr="00171630">
        <w:rPr>
          <w:rFonts w:ascii="Times New Roman" w:hAnsi="Times New Roman" w:cs="Times New Roman"/>
          <w:sz w:val="28"/>
          <w:szCs w:val="28"/>
        </w:rPr>
        <w:t>общественным организациям на реализацию программ по пропаганде ценностей, связанных с сохранением регионального культурного и исторического наследия.</w:t>
      </w:r>
    </w:p>
    <w:p w:rsidR="00C52B07" w:rsidRPr="00171630" w:rsidRDefault="00C52B07" w:rsidP="00C52B07">
      <w:r w:rsidRPr="00171630">
        <w:rPr>
          <w:rFonts w:ascii="Times New Roman" w:hAnsi="Times New Roman" w:cs="Times New Roman"/>
          <w:sz w:val="28"/>
          <w:szCs w:val="28"/>
        </w:rPr>
        <w:t>Сообщаю следующие сведения:</w:t>
      </w:r>
    </w:p>
    <w:tbl>
      <w:tblPr>
        <w:tblW w:w="963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840"/>
        <w:gridCol w:w="3005"/>
      </w:tblGrid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5" w:type="dxa"/>
            <w:gridSpan w:val="2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Информация о соискателе</w:t>
            </w: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Дата регистрации соискателя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выдавшего свидетельство о государственной регистрации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Место нахождения соискателя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Контактные данные соискателя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1.5.4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 соискателя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Ф.И.О. руководителя юридического лица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5" w:type="dxa"/>
            <w:gridSpan w:val="2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планируемой деятельности, финансирование которой планируется за счет средств субсидии</w:t>
            </w: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Целевые группы мероприятий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Информация о привлекаемых к реализации программы авторах, экспертах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27"/>
            <w:bookmarkEnd w:id="2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Общий бюджет программы (руб.)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субсидии (руб.)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33"/>
            <w:bookmarkEnd w:id="3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proofErr w:type="spellStart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собственных и привлеченных средств соискателя (руб.)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Описание механизмов внешней оценки эффективности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Описание механизмов обеспечения информационного сопровождения реализации программы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42"/>
            <w:bookmarkEnd w:id="4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45" w:type="dxa"/>
            <w:gridSpan w:val="2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характеристик результатов предоставления субсидии</w:t>
            </w:r>
            <w:r w:rsidRPr="0017163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573"/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информационно-аналитических материалов о ситуации в сфере творческой деятельности регионального творческого союза,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рецензий (экспертных оценок, профессиональных разборов), подготовленных представителями получателя субсидии, на произведения местных авторов,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и государственных учреждений культуры и образования, которым оказано содействие в организации и проведении мероприятий с участием региональных и российских творческих деятелей в сфере творческой деятельности регионального творческого союза,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образований, на территории которых проведены обучающие и просветительские мероприятия,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региональным творческим союзом мероприятий для начинающих авторов, направленных на обучение основам творчества, и/или мастер-классов для представителей творческой сферы регионального творческого союза (с количеством участников каждого мероприятия не менее 15 </w:t>
            </w:r>
            <w:r w:rsidRPr="00171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человек),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мероприятий, направленных на продвижение (популяризацию) региональных авторов и их произведений (с участием в каждом мероприятии не менее 15 человек),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информационно-аналитических публикаций в СМИ (без учета социальных сетей) и (или) профессиональных изданиях, направленных на продвижение местных авторов и региональных проектов в сфере творческой деятельности регионального творческого союза,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Число авторов, творческих групп из числа авторов, получивших консультации по разработке и реализации проектов на соискание грантов в сфере творческой деятельности регионального творческого союза,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B07" w:rsidRPr="00171630" w:rsidTr="00052EE7">
        <w:tc>
          <w:tcPr>
            <w:tcW w:w="794" w:type="dxa"/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840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Число заявок, поданных для участия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proofErr w:type="spellStart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>грантовых</w:t>
            </w:r>
            <w:proofErr w:type="spellEnd"/>
            <w:r w:rsidRPr="00171630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конкурсах, сформированных на основе проектов в сфере творческой деятельности регионального творческого союза, разработанных при участии членов творческого союза и (или) экспертов, привлеченных региональным творческим союзом, ед.</w:t>
            </w:r>
          </w:p>
        </w:tc>
        <w:tc>
          <w:tcPr>
            <w:tcW w:w="3005" w:type="dxa"/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Настоящим подтверждаю, что </w:t>
      </w:r>
      <w:r w:rsidRPr="00171630">
        <w:rPr>
          <w:rFonts w:ascii="Times New Roman" w:eastAsia="Times New Roman" w:hAnsi="Times New Roman" w:cs="Times New Roman"/>
          <w:sz w:val="28"/>
          <w:szCs w:val="28"/>
        </w:rPr>
        <w:t>на текущую дату, а также по состоянию на первое число месяца, предшествующего месяцу, в котором объявлен конкурс:</w:t>
      </w:r>
    </w:p>
    <w:p w:rsidR="00C52B07" w:rsidRPr="00171630" w:rsidRDefault="00C52B07" w:rsidP="00C5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63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2B07" w:rsidRPr="00171630" w:rsidRDefault="00C52B07" w:rsidP="00C52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 или ликвидации, что в отношении организации не возбуждено производство по делу о несостоятельности (банкротстве), ее деятельность не приостановлена в установленном законодательством порядке, на имущество организации не наложен арест;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</w:t>
      </w:r>
      <w:r w:rsidRPr="00171630">
        <w:rPr>
          <w:rFonts w:ascii="Times New Roman" w:hAnsi="Times New Roman" w:cs="Times New Roman"/>
          <w:sz w:val="28"/>
          <w:szCs w:val="28"/>
        </w:rPr>
        <w:lastRenderedPageBreak/>
        <w:t>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не получает средства из областного бюджета в соответствии с иными нормативными правовыми актами на цели, указанные в Порядке предоставления субсидии общественным организациям на реализацию программ по пропаганде ценностей, связанных с сохранением регионального культурного и исторического наследия;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у организации отсутствует просроченная задолженность по возврату в бюджет Мурманской области субсидий, в том числе грантов в форме субсидий, предоставленных Министерством культуры Мурманской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1630">
        <w:rPr>
          <w:rFonts w:ascii="Times New Roman" w:hAnsi="Times New Roman" w:cs="Times New Roman"/>
          <w:sz w:val="28"/>
          <w:szCs w:val="28"/>
        </w:rPr>
        <w:t xml:space="preserve"> или иная просроченная задолженность перед Министерством культуры Мурманской области;</w:t>
      </w:r>
    </w:p>
    <w:p w:rsidR="00C52B07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- организация не является иностранным агентом в соответствии с Федеральным </w:t>
      </w:r>
      <w:hyperlink r:id="rId6" w:history="1">
        <w:r w:rsidRPr="001716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 - 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52B07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- организация не находится в составляемых в рамках реализации полномочий, предусмотренных </w:t>
      </w:r>
      <w:hyperlink r:id="rId7" w:history="1">
        <w:r w:rsidRPr="00171630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2B07" w:rsidRPr="00171630" w:rsidRDefault="00C52B07" w:rsidP="00C52B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71630">
        <w:rPr>
          <w:rFonts w:ascii="Times New Roman" w:hAnsi="Times New Roman" w:cs="Times New Roman"/>
          <w:sz w:val="28"/>
          <w:szCs w:val="28"/>
        </w:rPr>
        <w:t xml:space="preserve">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171630">
        <w:rPr>
          <w:rFonts w:ascii="Times New Roman" w:hAnsi="Times New Roman" w:cs="Times New Roman"/>
          <w:sz w:val="28"/>
          <w:szCs w:val="28"/>
        </w:rPr>
        <w:t>;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гарантирую и подтверждаю согласие на публикацию (размещение) в информационно-телекоммуникационной сети Интернет информации об организации, о подаваемой заявке, иной информации об организации, связанной с конкурсом.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Настоящим подтверждаю согласие на осуществление в отношении</w:t>
      </w:r>
    </w:p>
    <w:p w:rsidR="00C52B07" w:rsidRPr="00171630" w:rsidRDefault="00C52B07" w:rsidP="00C5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63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52B07" w:rsidRPr="00171630" w:rsidRDefault="00C52B07" w:rsidP="00C52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C52B07" w:rsidRPr="00171630" w:rsidRDefault="00C52B07" w:rsidP="00C52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проверки Министерством соблюдения порядка и условий предоставления субсидии, в том числе в части достижения результатов предоставления субсидии,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8">
        <w:r w:rsidRPr="00171630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171630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на включение таких положений в соглашение.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1.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2.</w:t>
      </w:r>
    </w:p>
    <w:p w:rsidR="00C52B07" w:rsidRPr="00171630" w:rsidRDefault="00C52B07" w:rsidP="00C52B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05"/>
        <w:gridCol w:w="2158"/>
        <w:gridCol w:w="340"/>
        <w:gridCol w:w="3312"/>
      </w:tblGrid>
      <w:tr w:rsidR="00C52B07" w:rsidRPr="00171630" w:rsidTr="00052EE7">
        <w:tc>
          <w:tcPr>
            <w:tcW w:w="3205" w:type="dxa"/>
            <w:tcBorders>
              <w:top w:val="nil"/>
              <w:bottom w:val="nil"/>
            </w:tcBorders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Должность руководителя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B07" w:rsidRPr="00171630" w:rsidTr="00052EE7">
        <w:tc>
          <w:tcPr>
            <w:tcW w:w="3205" w:type="dxa"/>
            <w:tcBorders>
              <w:top w:val="nil"/>
              <w:bottom w:val="nil"/>
            </w:tcBorders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bottom w:val="nil"/>
            </w:tcBorders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52B07" w:rsidRPr="00171630" w:rsidRDefault="00C52B07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nil"/>
            </w:tcBorders>
          </w:tcPr>
          <w:p w:rsidR="00C52B07" w:rsidRPr="00171630" w:rsidRDefault="00C52B07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C52B07" w:rsidRPr="00171630" w:rsidTr="00052EE7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B07" w:rsidRPr="00171630" w:rsidRDefault="00C52B0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52B07" w:rsidRPr="00171630" w:rsidTr="00052EE7">
        <w:tblPrEx>
          <w:tblBorders>
            <w:insideV w:val="single" w:sz="4" w:space="0" w:color="auto"/>
          </w:tblBorders>
        </w:tblPrEx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B07" w:rsidRPr="00171630" w:rsidRDefault="00C52B07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</w:tr>
    </w:tbl>
    <w:p w:rsidR="00C52B07" w:rsidRPr="00171630" w:rsidRDefault="00C52B07" w:rsidP="00C52B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2B07" w:rsidRPr="00171630" w:rsidRDefault="00C52B07" w:rsidP="00C52B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C52B07" w:rsidP="00C52B07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2E0EC5" w:rsidSect="00C52B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67" w:rsidRDefault="005B3F67" w:rsidP="00C52B07">
      <w:pPr>
        <w:spacing w:after="0" w:line="240" w:lineRule="auto"/>
      </w:pPr>
      <w:r>
        <w:separator/>
      </w:r>
    </w:p>
  </w:endnote>
  <w:endnote w:type="continuationSeparator" w:id="0">
    <w:p w:rsidR="005B3F67" w:rsidRDefault="005B3F67" w:rsidP="00C5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67" w:rsidRDefault="005B3F67" w:rsidP="00C52B07">
      <w:pPr>
        <w:spacing w:after="0" w:line="240" w:lineRule="auto"/>
      </w:pPr>
      <w:r>
        <w:separator/>
      </w:r>
    </w:p>
  </w:footnote>
  <w:footnote w:type="continuationSeparator" w:id="0">
    <w:p w:rsidR="005B3F67" w:rsidRDefault="005B3F67" w:rsidP="00C52B07">
      <w:pPr>
        <w:spacing w:after="0" w:line="240" w:lineRule="auto"/>
      </w:pPr>
      <w:r>
        <w:continuationSeparator/>
      </w:r>
    </w:p>
  </w:footnote>
  <w:footnote w:id="1">
    <w:p w:rsidR="00C52B07" w:rsidRDefault="00C52B07" w:rsidP="00C52B07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DC46A5">
        <w:rPr>
          <w:rFonts w:ascii="Times New Roman" w:hAnsi="Times New Roman" w:cs="Times New Roman"/>
        </w:rPr>
        <w:t xml:space="preserve">Значение целевых показателей не должно быть меньше минимальных значений, установленных </w:t>
      </w:r>
      <w:hyperlink w:anchor="P393">
        <w:r w:rsidRPr="00DC46A5">
          <w:rPr>
            <w:rFonts w:ascii="Times New Roman" w:hAnsi="Times New Roman" w:cs="Times New Roman"/>
            <w:color w:val="0000FF"/>
          </w:rPr>
          <w:t>пунктом 7.1</w:t>
        </w:r>
      </w:hyperlink>
      <w:r w:rsidRPr="00DC46A5">
        <w:rPr>
          <w:rFonts w:ascii="Times New Roman" w:hAnsi="Times New Roman" w:cs="Times New Roman"/>
        </w:rPr>
        <w:t xml:space="preserve"> Порядка. В соответствии с </w:t>
      </w:r>
      <w:hyperlink w:anchor="P414">
        <w:r w:rsidRPr="00DC46A5">
          <w:rPr>
            <w:rFonts w:ascii="Times New Roman" w:hAnsi="Times New Roman" w:cs="Times New Roman"/>
            <w:color w:val="0000FF"/>
          </w:rPr>
          <w:t>пунктом 7.2</w:t>
        </w:r>
      </w:hyperlink>
      <w:r w:rsidRPr="00DC46A5">
        <w:rPr>
          <w:rFonts w:ascii="Times New Roman" w:hAnsi="Times New Roman" w:cs="Times New Roman"/>
        </w:rPr>
        <w:t xml:space="preserve"> Порядка указанные показатели и их значения подлежат включению в соглашение на предоставление субсидии.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07"/>
    <w:rsid w:val="002E0EC5"/>
    <w:rsid w:val="005B3F67"/>
    <w:rsid w:val="00C5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1695F-82E0-4460-ABD8-9CAAD4B2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52B0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2B0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B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085&amp;dst=37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77A66622FC50E0D1CA6366C9A4C3906D549BC591112573088A9C7AC81699387972FB12A8518B1A1FD37581269A3F676CDA2CB1EF162591TDA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8996583C5EB6A009F03BE43860F0626D94940F2D9DFE9F0201ADD77FFEDB00BB3D74D36787500CB05CA8C53AB1pF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1085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2024-02-05T15:29:00Z</dcterms:created>
  <dcterms:modified xsi:type="dcterms:W3CDTF">2024-02-05T15:30:00Z</dcterms:modified>
</cp:coreProperties>
</file>